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2234" w:rsidRPr="00BF5A74" w:rsidRDefault="00BF5A74" w:rsidP="00BF5A74">
      <w:pPr>
        <w:spacing w:after="0" w:line="240" w:lineRule="auto"/>
        <w:ind w:firstLine="567"/>
        <w:jc w:val="both"/>
        <w:rPr>
          <w:rFonts w:ascii="Times New Roman" w:hAnsi="Times New Roman" w:cs="Times New Roman"/>
          <w:sz w:val="24"/>
          <w:szCs w:val="24"/>
          <w:lang w:val="kk-KZ"/>
        </w:rPr>
      </w:pPr>
      <w:r>
        <w:rPr>
          <w:rFonts w:ascii="Times New Roman" w:hAnsi="Times New Roman" w:cs="Times New Roman"/>
          <w:sz w:val="24"/>
          <w:szCs w:val="24"/>
          <w:lang w:val="kk-KZ"/>
        </w:rPr>
        <w:t>Жылжымайтын мүлікті кіріс</w:t>
      </w:r>
      <w:r w:rsidR="002F0A26">
        <w:rPr>
          <w:rFonts w:ascii="Times New Roman" w:hAnsi="Times New Roman" w:cs="Times New Roman"/>
          <w:sz w:val="24"/>
          <w:szCs w:val="24"/>
          <w:lang w:val="kk-KZ"/>
        </w:rPr>
        <w:t xml:space="preserve"> (табыс)</w:t>
      </w:r>
      <w:r>
        <w:rPr>
          <w:rFonts w:ascii="Times New Roman" w:hAnsi="Times New Roman" w:cs="Times New Roman"/>
          <w:sz w:val="24"/>
          <w:szCs w:val="24"/>
          <w:lang w:val="kk-KZ"/>
        </w:rPr>
        <w:t xml:space="preserve"> тәсілімен бағалау</w:t>
      </w:r>
    </w:p>
    <w:p w:rsidR="00382234" w:rsidRPr="00BF5A74" w:rsidRDefault="00382234"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p>
    <w:p w:rsidR="005665FD" w:rsidRPr="00BF5A74" w:rsidRDefault="00BF5A74" w:rsidP="00BF5A74">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lang w:val="kk-KZ"/>
        </w:rPr>
        <w:t>Кіріс</w:t>
      </w:r>
      <w:r w:rsidR="00382234" w:rsidRPr="00BF5A74">
        <w:rPr>
          <w:rFonts w:ascii="Times New Roman" w:hAnsi="Times New Roman" w:cs="Times New Roman"/>
          <w:sz w:val="24"/>
          <w:szCs w:val="24"/>
        </w:rPr>
        <w:t xml:space="preserve"> тәсілі болашақта күтілетін кірістерге байланысты жылжымайтын мүліктің құнын тікелей бағалауға мүмкіндік береді. Бұл әдіс әлеуетті инвестор осы бизнес үшін болашақ табыстың ағымдағы құнынан артық соманы төлемейді деген болжамға негізделген. Меншік иесі де өз бизнесін болашақ кірістің ағымдағы құнынан төмен бағамен сатпайды деп саналады. Сондықтан тараптар болашақ кірістердің ағымдағы құнына тең нарықтық баға туралы келісімге келеді. Бағалауға деген мұндай тәсіл инвестициялық себептер тұрғысынан ең қолайлы болып саналады. Жұмыс істеп тұрған кәсіпорынға ақша салатын Инвестор ғимараттардан, құрылыстардан, машиналардан, жабдықтардан, материалдық емес құндылықтардан және т.б. тұратын активтер жиынтығын сатып алмайды, бірақ оған салынған қаражатты қайтаруға, пайда табуға және әл-ауқат</w:t>
      </w:r>
      <w:r w:rsidR="00382234" w:rsidRPr="00BF5A74">
        <w:rPr>
          <w:rFonts w:ascii="Times New Roman" w:hAnsi="Times New Roman" w:cs="Times New Roman"/>
          <w:sz w:val="24"/>
          <w:szCs w:val="24"/>
        </w:rPr>
        <w:t>ын арттыруға мүмкіндік беретін б</w:t>
      </w:r>
      <w:r w:rsidR="00382234" w:rsidRPr="00BF5A74">
        <w:rPr>
          <w:rFonts w:ascii="Times New Roman" w:hAnsi="Times New Roman" w:cs="Times New Roman"/>
          <w:sz w:val="24"/>
          <w:szCs w:val="24"/>
        </w:rPr>
        <w:t>олашақ кірістер ағыны</w:t>
      </w:r>
      <w:r w:rsidR="00382234" w:rsidRPr="00BF5A74">
        <w:rPr>
          <w:rFonts w:ascii="Times New Roman" w:hAnsi="Times New Roman" w:cs="Times New Roman"/>
          <w:sz w:val="24"/>
          <w:szCs w:val="24"/>
          <w:lang w:val="kk-KZ"/>
        </w:rPr>
        <w:t>н сатып алады</w:t>
      </w:r>
      <w:r w:rsidR="00382234" w:rsidRPr="00BF5A74">
        <w:rPr>
          <w:rFonts w:ascii="Times New Roman" w:hAnsi="Times New Roman" w:cs="Times New Roman"/>
          <w:sz w:val="24"/>
          <w:szCs w:val="24"/>
        </w:rPr>
        <w:t xml:space="preserve">. Осылайша, кіріс әдісі әрдайым бизнестің инвестициялық құнын (белгілі бір инвестор үшін құнды) анықтау үшін қолданылады және көбінесе нарықтық құнды (ашық нарықтағы сұраныс пен ұсынысты </w:t>
      </w:r>
      <w:r w:rsidR="00382234" w:rsidRPr="00BF5A74">
        <w:rPr>
          <w:rFonts w:ascii="Times New Roman" w:hAnsi="Times New Roman" w:cs="Times New Roman"/>
          <w:sz w:val="24"/>
          <w:szCs w:val="24"/>
        </w:rPr>
        <w:t>теңестіретін болжамды құн, яғни</w:t>
      </w:r>
      <w:r w:rsidR="00382234" w:rsidRPr="00BF5A74">
        <w:rPr>
          <w:rFonts w:ascii="Times New Roman" w:hAnsi="Times New Roman" w:cs="Times New Roman"/>
          <w:sz w:val="24"/>
          <w:szCs w:val="24"/>
        </w:rPr>
        <w:t xml:space="preserve"> </w:t>
      </w:r>
      <w:r w:rsidR="00382234" w:rsidRPr="00BF5A74">
        <w:rPr>
          <w:rFonts w:ascii="Times New Roman" w:hAnsi="Times New Roman" w:cs="Times New Roman"/>
          <w:sz w:val="24"/>
          <w:szCs w:val="24"/>
          <w:lang w:val="kk-KZ"/>
        </w:rPr>
        <w:t>кез-келген</w:t>
      </w:r>
      <w:r w:rsidR="00382234" w:rsidRPr="00BF5A74">
        <w:rPr>
          <w:rFonts w:ascii="Times New Roman" w:hAnsi="Times New Roman" w:cs="Times New Roman"/>
          <w:sz w:val="24"/>
          <w:szCs w:val="24"/>
        </w:rPr>
        <w:t xml:space="preserve"> сатып алушы үшін шығындар).</w:t>
      </w:r>
    </w:p>
    <w:p w:rsidR="00382234" w:rsidRPr="00BF5A74" w:rsidRDefault="002F0A26" w:rsidP="00BF5A74">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lang w:val="kk-KZ"/>
        </w:rPr>
        <w:t>Кіріс</w:t>
      </w:r>
      <w:r w:rsidR="00382234" w:rsidRPr="00BF5A74">
        <w:rPr>
          <w:rFonts w:ascii="Times New Roman" w:hAnsi="Times New Roman" w:cs="Times New Roman"/>
          <w:sz w:val="24"/>
          <w:szCs w:val="24"/>
        </w:rPr>
        <w:t xml:space="preserve"> тәсілі аясында әдістердің екі тобын бөлуге болады:</w:t>
      </w:r>
    </w:p>
    <w:p w:rsidR="00382234" w:rsidRPr="00BF5A74" w:rsidRDefault="00382234"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капиталдандыру әдісі,</w:t>
      </w:r>
    </w:p>
    <w:p w:rsidR="00382234" w:rsidRPr="00BF5A74" w:rsidRDefault="00382234"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ақша ағындарын дисконттау әдісі.</w:t>
      </w:r>
    </w:p>
    <w:p w:rsidR="00382234" w:rsidRPr="00BF5A74" w:rsidRDefault="00382234"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Бағалау объектісінің құнын айқындау кезіндегі кіріс тәсілі кіріс әкелетін объектілерді бағалау үшін пайдаланылады. Әдістің негізгі қағидасы-инвестицияланған жылжымайтын мүлік объектісінің құны осы объектінің қызмет ету мерзімі ішінде әкелуі мүмкін күтілетін кірістің сапасы мен мөлшерін көрсетеді. Жылжымайтын мүлік табыс тәсілін іске асыру кезінде капитал салу және одан табыс алу объектісі тұрғысынан қаралады, бұл ретте жылжымайтын мүлікті инвестициялау және қаржыландыру шарттары ескеріледі, кірістер мен шығыстарға талдау жүргізіледі, болашақ кірістер капиталдандыру және дисконттау жолымен ағымдағы құнға келтіріледі. Тұрақты экономика жағдайында, нарықтың дамуын жоғары сенімділікпен болжау мүмкіндігі болған кезде, тиімді әдіс жақсы нәтиже береді. Бұл жағдайда бағалау объектісінің құнын бағалау үшін осы жылжымайтын мүлік объектісін жалға беру кезінде қандай табыс әкелуі мүмкін деген болжамд</w:t>
      </w:r>
      <w:r w:rsidR="002F0A26">
        <w:rPr>
          <w:rFonts w:ascii="Times New Roman" w:hAnsi="Times New Roman" w:cs="Times New Roman"/>
          <w:sz w:val="24"/>
          <w:szCs w:val="24"/>
        </w:rPr>
        <w:t xml:space="preserve">а пайдалы тәсіл қолданылды. </w:t>
      </w:r>
      <w:r w:rsidR="002F0A26">
        <w:rPr>
          <w:rFonts w:ascii="Times New Roman" w:hAnsi="Times New Roman" w:cs="Times New Roman"/>
          <w:sz w:val="24"/>
          <w:szCs w:val="24"/>
          <w:lang w:val="kk-KZ"/>
        </w:rPr>
        <w:t>Кіріс</w:t>
      </w:r>
      <w:r w:rsidRPr="00BF5A74">
        <w:rPr>
          <w:rFonts w:ascii="Times New Roman" w:hAnsi="Times New Roman" w:cs="Times New Roman"/>
          <w:sz w:val="24"/>
          <w:szCs w:val="24"/>
        </w:rPr>
        <w:t xml:space="preserve"> тәсілі аясында кірістерді капиталдандыру әдісі қолданылды. Бұл әдіс жылдық таза операциялық кірісті (</w:t>
      </w:r>
      <w:r w:rsidRPr="00BF5A74">
        <w:rPr>
          <w:rFonts w:ascii="Times New Roman" w:hAnsi="Times New Roman" w:cs="Times New Roman"/>
          <w:sz w:val="24"/>
          <w:szCs w:val="24"/>
          <w:lang w:val="kk-KZ"/>
        </w:rPr>
        <w:t>ТОК</w:t>
      </w:r>
      <w:r w:rsidRPr="00BF5A74">
        <w:rPr>
          <w:rFonts w:ascii="Times New Roman" w:hAnsi="Times New Roman" w:cs="Times New Roman"/>
          <w:sz w:val="24"/>
          <w:szCs w:val="24"/>
        </w:rPr>
        <w:t>) ағымдағы құнға аудару арқылы жылжымайтын мүліктің құнын анықтау болып табылады.</w:t>
      </w:r>
    </w:p>
    <w:p w:rsidR="00AE67AD" w:rsidRPr="00BF5A74" w:rsidRDefault="00AE67AD" w:rsidP="00BF5A74">
      <w:pPr>
        <w:spacing w:after="0" w:line="240" w:lineRule="auto"/>
        <w:ind w:firstLine="567"/>
        <w:jc w:val="both"/>
        <w:rPr>
          <w:rFonts w:ascii="Times New Roman" w:hAnsi="Times New Roman" w:cs="Times New Roman"/>
          <w:sz w:val="24"/>
          <w:szCs w:val="24"/>
        </w:rPr>
      </w:pPr>
    </w:p>
    <w:p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Осы тәсілмен бағалау рәсімінің негізгі кезеңдері:</w:t>
      </w:r>
    </w:p>
    <w:p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күтілетін жылдық кірісті анықтау, оны ең жақсы және тиімді пайдалану кезінде мүлік өндіретін кіріс ретінде;</w:t>
      </w:r>
    </w:p>
    <w:p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капиталдандыру мөлшерлемесін есептеу;</w:t>
      </w:r>
    </w:p>
    <w:p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таза операциялық кіріс негізінде жылжымайтын мүлік объектісінің құнын және </w:t>
      </w:r>
      <w:r w:rsidRPr="00BF5A74">
        <w:rPr>
          <w:rFonts w:ascii="Times New Roman" w:hAnsi="Times New Roman" w:cs="Times New Roman"/>
          <w:sz w:val="24"/>
          <w:szCs w:val="24"/>
          <w:lang w:val="kk-KZ"/>
        </w:rPr>
        <w:t>ТОК</w:t>
      </w:r>
      <w:r w:rsidRPr="00BF5A74">
        <w:rPr>
          <w:rFonts w:ascii="Times New Roman" w:hAnsi="Times New Roman" w:cs="Times New Roman"/>
          <w:sz w:val="24"/>
          <w:szCs w:val="24"/>
        </w:rPr>
        <w:t xml:space="preserve"> капиталдандыру коэффициентіне бөлу арқылы капиталдандыру коэффициентін анықтау:</w:t>
      </w:r>
    </w:p>
    <w:p w:rsidR="00AE67AD" w:rsidRPr="00BF5A74" w:rsidRDefault="00AE67AD" w:rsidP="00BF5A74">
      <w:pPr>
        <w:spacing w:after="0" w:line="240" w:lineRule="auto"/>
        <w:ind w:firstLine="567"/>
        <w:jc w:val="both"/>
        <w:rPr>
          <w:rFonts w:ascii="Times New Roman" w:hAnsi="Times New Roman" w:cs="Times New Roman"/>
          <w:sz w:val="24"/>
          <w:szCs w:val="24"/>
        </w:rPr>
      </w:pPr>
    </w:p>
    <w:p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С = </w:t>
      </w:r>
      <w:r w:rsidRPr="00BF5A74">
        <w:rPr>
          <w:rFonts w:ascii="Times New Roman" w:hAnsi="Times New Roman" w:cs="Times New Roman"/>
          <w:sz w:val="24"/>
          <w:szCs w:val="24"/>
          <w:lang w:val="kk-KZ"/>
        </w:rPr>
        <w:t>ТОК</w:t>
      </w:r>
      <w:r w:rsidRPr="00BF5A74">
        <w:rPr>
          <w:rFonts w:ascii="Times New Roman" w:hAnsi="Times New Roman" w:cs="Times New Roman"/>
          <w:sz w:val="24"/>
          <w:szCs w:val="24"/>
        </w:rPr>
        <w:t>/ капиталдандыру коэффициенті</w:t>
      </w:r>
    </w:p>
    <w:p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Бағалау объектісінің құнын табыстық тәсілмен айқындау кезінде табыстың мынадай деңгейлері пайдаланылады:</w:t>
      </w:r>
    </w:p>
    <w:p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ӘЖК</w:t>
      </w:r>
      <w:r w:rsidRPr="00BF5A74">
        <w:rPr>
          <w:rFonts w:ascii="Times New Roman" w:hAnsi="Times New Roman" w:cs="Times New Roman"/>
          <w:sz w:val="24"/>
          <w:szCs w:val="24"/>
        </w:rPr>
        <w:t xml:space="preserve"> (әлеуетті жалпы кіріс)</w:t>
      </w:r>
    </w:p>
    <w:p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НЖК</w:t>
      </w:r>
      <w:r w:rsidRPr="00BF5A74">
        <w:rPr>
          <w:rFonts w:ascii="Times New Roman" w:hAnsi="Times New Roman" w:cs="Times New Roman"/>
          <w:sz w:val="24"/>
          <w:szCs w:val="24"/>
        </w:rPr>
        <w:t xml:space="preserve"> (нақты жалпы кіріс)</w:t>
      </w:r>
    </w:p>
    <w:p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r w:rsidRPr="00BF5A74">
        <w:rPr>
          <w:rFonts w:ascii="Times New Roman" w:hAnsi="Times New Roman" w:cs="Times New Roman"/>
          <w:sz w:val="24"/>
          <w:szCs w:val="24"/>
          <w:lang w:val="kk-KZ"/>
        </w:rPr>
        <w:t>ТОК</w:t>
      </w:r>
      <w:r w:rsidRPr="00BF5A74">
        <w:rPr>
          <w:rFonts w:ascii="Times New Roman" w:hAnsi="Times New Roman" w:cs="Times New Roman"/>
          <w:sz w:val="24"/>
          <w:szCs w:val="24"/>
        </w:rPr>
        <w:t xml:space="preserve"> (таза операциялық кіріс)</w:t>
      </w:r>
    </w:p>
    <w:p w:rsidR="00AE67AD" w:rsidRPr="00BF5A74" w:rsidRDefault="00AE67AD" w:rsidP="00BF5A74">
      <w:pPr>
        <w:spacing w:after="0" w:line="240" w:lineRule="auto"/>
        <w:ind w:firstLine="567"/>
        <w:jc w:val="both"/>
        <w:rPr>
          <w:rFonts w:ascii="Times New Roman" w:hAnsi="Times New Roman" w:cs="Times New Roman"/>
          <w:sz w:val="24"/>
          <w:szCs w:val="24"/>
          <w:lang w:val="kk-KZ"/>
        </w:rPr>
      </w:pPr>
      <w:r w:rsidRPr="00BF5A74">
        <w:rPr>
          <w:rFonts w:ascii="Times New Roman" w:hAnsi="Times New Roman" w:cs="Times New Roman"/>
          <w:sz w:val="24"/>
          <w:szCs w:val="24"/>
        </w:rPr>
        <w:t>* Салық төлегенге дейін ақшалай түсімдер (АТ</w:t>
      </w:r>
      <w:r w:rsidRPr="00BF5A74">
        <w:rPr>
          <w:rFonts w:ascii="Times New Roman" w:hAnsi="Times New Roman" w:cs="Times New Roman"/>
          <w:sz w:val="24"/>
          <w:szCs w:val="24"/>
          <w:lang w:val="kk-KZ"/>
        </w:rPr>
        <w:t>)</w:t>
      </w:r>
    </w:p>
    <w:p w:rsidR="00AE67AD" w:rsidRPr="00BF5A74" w:rsidRDefault="00AE67AD" w:rsidP="00BF5A74">
      <w:pPr>
        <w:spacing w:after="0" w:line="240" w:lineRule="auto"/>
        <w:ind w:firstLine="567"/>
        <w:jc w:val="both"/>
        <w:rPr>
          <w:rFonts w:ascii="Times New Roman" w:hAnsi="Times New Roman" w:cs="Times New Roman"/>
          <w:sz w:val="24"/>
          <w:szCs w:val="24"/>
          <w:lang w:val="kk-KZ"/>
        </w:rPr>
      </w:pPr>
      <w:r w:rsidRPr="00BF5A74">
        <w:rPr>
          <w:rFonts w:ascii="Times New Roman" w:hAnsi="Times New Roman" w:cs="Times New Roman"/>
          <w:sz w:val="24"/>
          <w:szCs w:val="24"/>
          <w:lang w:val="kk-KZ"/>
        </w:rPr>
        <w:t>ӘЖК</w:t>
      </w:r>
      <w:r w:rsidRPr="00BF5A74">
        <w:rPr>
          <w:rFonts w:ascii="Times New Roman" w:hAnsi="Times New Roman" w:cs="Times New Roman"/>
          <w:sz w:val="24"/>
          <w:szCs w:val="24"/>
          <w:lang w:val="kk-KZ"/>
        </w:rPr>
        <w:t>-барлық шығындар мен шығыстарды есепке алмай, оны 100% пайдалану кезінде жылжымайтын мүліктен алуға болатын кіріс:</w:t>
      </w:r>
    </w:p>
    <w:p w:rsidR="00AE67AD" w:rsidRPr="00BF5A74" w:rsidRDefault="00AE67AD" w:rsidP="00BF5A74">
      <w:pPr>
        <w:spacing w:after="0" w:line="240" w:lineRule="auto"/>
        <w:ind w:firstLine="567"/>
        <w:jc w:val="both"/>
        <w:rPr>
          <w:rFonts w:ascii="Times New Roman" w:hAnsi="Times New Roman" w:cs="Times New Roman"/>
          <w:sz w:val="24"/>
          <w:szCs w:val="24"/>
          <w:lang w:val="kk-KZ"/>
        </w:rPr>
      </w:pPr>
    </w:p>
    <w:p w:rsidR="00AE67AD" w:rsidRPr="00BF5A74" w:rsidRDefault="00AE67AD" w:rsidP="00BF5A74">
      <w:pPr>
        <w:spacing w:after="0" w:line="240" w:lineRule="auto"/>
        <w:ind w:firstLine="567"/>
        <w:jc w:val="both"/>
        <w:rPr>
          <w:rFonts w:ascii="Times New Roman" w:hAnsi="Times New Roman" w:cs="Times New Roman"/>
          <w:sz w:val="24"/>
          <w:szCs w:val="24"/>
          <w:lang w:val="kk-KZ"/>
        </w:rPr>
      </w:pPr>
      <w:r w:rsidRPr="00BF5A74">
        <w:rPr>
          <w:rFonts w:ascii="Times New Roman" w:hAnsi="Times New Roman" w:cs="Times New Roman"/>
          <w:sz w:val="24"/>
          <w:szCs w:val="24"/>
          <w:lang w:val="kk-KZ"/>
        </w:rPr>
        <w:t>ӘЖК</w:t>
      </w:r>
      <w:r w:rsidRPr="00BF5A74">
        <w:rPr>
          <w:rFonts w:ascii="Times New Roman" w:hAnsi="Times New Roman" w:cs="Times New Roman"/>
          <w:sz w:val="24"/>
          <w:szCs w:val="24"/>
          <w:lang w:val="kk-KZ"/>
        </w:rPr>
        <w:t xml:space="preserve"> = S х Са,</w:t>
      </w:r>
    </w:p>
    <w:p w:rsidR="00AE67AD" w:rsidRPr="00BF5A74" w:rsidRDefault="00AE67AD" w:rsidP="00BF5A74">
      <w:pPr>
        <w:spacing w:after="0" w:line="240" w:lineRule="auto"/>
        <w:ind w:firstLine="567"/>
        <w:jc w:val="both"/>
        <w:rPr>
          <w:rFonts w:ascii="Times New Roman" w:hAnsi="Times New Roman" w:cs="Times New Roman"/>
          <w:sz w:val="24"/>
          <w:szCs w:val="24"/>
          <w:lang w:val="kk-KZ"/>
        </w:rPr>
      </w:pPr>
      <w:r w:rsidRPr="00BF5A74">
        <w:rPr>
          <w:rFonts w:ascii="Times New Roman" w:hAnsi="Times New Roman" w:cs="Times New Roman"/>
          <w:sz w:val="24"/>
          <w:szCs w:val="24"/>
          <w:lang w:val="kk-KZ"/>
        </w:rPr>
        <w:lastRenderedPageBreak/>
        <w:t>Мұндағы: S-жалға берілетін аудан</w:t>
      </w:r>
      <w:r w:rsidRPr="00BF5A74">
        <w:rPr>
          <w:rFonts w:ascii="Times New Roman" w:hAnsi="Times New Roman" w:cs="Times New Roman"/>
          <w:sz w:val="24"/>
          <w:szCs w:val="24"/>
          <w:lang w:val="kk-KZ"/>
        </w:rPr>
        <w:t>, м2</w:t>
      </w:r>
    </w:p>
    <w:p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Са-1 м2 нарықтық жалдау мөлшерлемесі</w:t>
      </w:r>
    </w:p>
    <w:p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Ықтимал жалға берілетін алаң:</w:t>
      </w:r>
    </w:p>
    <w:p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БТИ техникалық паспортына сәйкес жалға беру үшін ықтимал жалпы алаң мынаны құрайды:</w:t>
      </w:r>
    </w:p>
    <w:p w:rsidR="00AE67AD" w:rsidRPr="00BF5A74" w:rsidRDefault="00AE67AD"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№13 кесте</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825"/>
        <w:gridCol w:w="4065"/>
        <w:gridCol w:w="1440"/>
        <w:gridCol w:w="2205"/>
      </w:tblGrid>
      <w:tr w:rsidR="00BF5A74" w:rsidRPr="00BF5A74" w:rsidTr="000143C8">
        <w:tc>
          <w:tcPr>
            <w:tcW w:w="82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 п/п</w:t>
            </w:r>
          </w:p>
        </w:tc>
        <w:tc>
          <w:tcPr>
            <w:tcW w:w="406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Объект атауы</w:t>
            </w:r>
          </w:p>
        </w:tc>
        <w:tc>
          <w:tcPr>
            <w:tcW w:w="14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Өлшем бірлігі</w:t>
            </w:r>
          </w:p>
        </w:tc>
        <w:tc>
          <w:tcPr>
            <w:tcW w:w="220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Жалпы аудан</w:t>
            </w:r>
          </w:p>
        </w:tc>
      </w:tr>
      <w:tr w:rsidR="00BF5A74" w:rsidRPr="00BF5A74" w:rsidTr="000143C8">
        <w:tc>
          <w:tcPr>
            <w:tcW w:w="82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w:t>
            </w:r>
          </w:p>
        </w:tc>
        <w:tc>
          <w:tcPr>
            <w:tcW w:w="406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Әкімшілік ғимрат</w:t>
            </w:r>
          </w:p>
        </w:tc>
        <w:tc>
          <w:tcPr>
            <w:tcW w:w="14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м </w:t>
            </w:r>
            <w:r w:rsidRPr="00BF5A74">
              <w:rPr>
                <w:rFonts w:ascii="Times New Roman" w:eastAsia="Times New Roman" w:hAnsi="Times New Roman" w:cs="Times New Roman"/>
                <w:sz w:val="24"/>
                <w:szCs w:val="24"/>
                <w:vertAlign w:val="superscript"/>
                <w:lang w:eastAsia="ru-RU"/>
              </w:rPr>
              <w:t>2</w:t>
            </w:r>
          </w:p>
        </w:tc>
        <w:tc>
          <w:tcPr>
            <w:tcW w:w="220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3500</w:t>
            </w:r>
          </w:p>
        </w:tc>
      </w:tr>
    </w:tbl>
    <w:p w:rsidR="00AE67AD" w:rsidRPr="00BF5A74" w:rsidRDefault="00AE67AD" w:rsidP="00BF5A74">
      <w:pPr>
        <w:spacing w:after="0" w:line="240" w:lineRule="auto"/>
        <w:ind w:firstLine="567"/>
        <w:jc w:val="both"/>
        <w:rPr>
          <w:rFonts w:ascii="Times New Roman" w:hAnsi="Times New Roman" w:cs="Times New Roman"/>
          <w:sz w:val="24"/>
          <w:szCs w:val="24"/>
        </w:rPr>
      </w:pPr>
    </w:p>
    <w:p w:rsidR="00AE67AD" w:rsidRPr="00BF5A74" w:rsidRDefault="00AE67AD"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ӘЖК есептеу</w:t>
      </w:r>
    </w:p>
    <w:p w:rsidR="00AE67AD" w:rsidRPr="00BF5A74" w:rsidRDefault="00AE67AD" w:rsidP="00BF5A7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Кесте</w:t>
      </w:r>
      <w:r w:rsidRPr="00BF5A74">
        <w:rPr>
          <w:rFonts w:ascii="Times New Roman" w:eastAsia="Times New Roman" w:hAnsi="Times New Roman" w:cs="Times New Roman"/>
          <w:sz w:val="24"/>
          <w:szCs w:val="24"/>
          <w:lang w:eastAsia="ru-RU"/>
        </w:rPr>
        <w:t xml:space="preserve"> №14</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811"/>
        <w:gridCol w:w="4575"/>
        <w:gridCol w:w="3240"/>
      </w:tblGrid>
      <w:tr w:rsidR="00BF5A74" w:rsidRPr="00BF5A74"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 п/п</w:t>
            </w:r>
          </w:p>
        </w:tc>
        <w:tc>
          <w:tcPr>
            <w:tcW w:w="45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Көрсетекіш атауы</w:t>
            </w:r>
          </w:p>
        </w:tc>
        <w:tc>
          <w:tcPr>
            <w:tcW w:w="3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851594"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Тұрғын үй емес ғимарат</w:t>
            </w:r>
          </w:p>
        </w:tc>
      </w:tr>
      <w:tr w:rsidR="00BF5A74" w:rsidRPr="00BF5A74"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p>
        </w:tc>
        <w:tc>
          <w:tcPr>
            <w:tcW w:w="45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p>
        </w:tc>
        <w:tc>
          <w:tcPr>
            <w:tcW w:w="3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p>
        </w:tc>
      </w:tr>
      <w:tr w:rsidR="00BF5A74" w:rsidRPr="00BF5A74"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w:t>
            </w:r>
          </w:p>
        </w:tc>
        <w:tc>
          <w:tcPr>
            <w:tcW w:w="45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85159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Жалға берілетін аудан</w:t>
            </w:r>
            <w:r w:rsidR="00AE67AD" w:rsidRPr="00BF5A74">
              <w:rPr>
                <w:rFonts w:ascii="Times New Roman" w:eastAsia="Times New Roman" w:hAnsi="Times New Roman" w:cs="Times New Roman"/>
                <w:sz w:val="24"/>
                <w:szCs w:val="24"/>
                <w:lang w:eastAsia="ru-RU"/>
              </w:rPr>
              <w:t xml:space="preserve"> , м</w:t>
            </w:r>
            <w:r w:rsidR="00AE67AD" w:rsidRPr="00BF5A74">
              <w:rPr>
                <w:rFonts w:ascii="Times New Roman" w:eastAsia="Times New Roman" w:hAnsi="Times New Roman" w:cs="Times New Roman"/>
                <w:sz w:val="24"/>
                <w:szCs w:val="24"/>
                <w:vertAlign w:val="superscript"/>
                <w:lang w:eastAsia="ru-RU"/>
              </w:rPr>
              <w:t>2</w:t>
            </w:r>
          </w:p>
        </w:tc>
        <w:tc>
          <w:tcPr>
            <w:tcW w:w="3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3500</w:t>
            </w:r>
          </w:p>
        </w:tc>
      </w:tr>
      <w:tr w:rsidR="00BF5A74" w:rsidRPr="00BF5A74"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2</w:t>
            </w:r>
          </w:p>
        </w:tc>
        <w:tc>
          <w:tcPr>
            <w:tcW w:w="45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85159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Ай сайынғы нарықтық жалға беру мөлшерлемесі</w:t>
            </w:r>
            <w:r w:rsidRPr="00BF5A74">
              <w:rPr>
                <w:rFonts w:ascii="Times New Roman" w:eastAsia="Times New Roman" w:hAnsi="Times New Roman" w:cs="Times New Roman"/>
                <w:sz w:val="24"/>
                <w:szCs w:val="24"/>
                <w:lang w:eastAsia="ru-RU"/>
              </w:rPr>
              <w:t>, т</w:t>
            </w:r>
            <w:r w:rsidRPr="00BF5A74">
              <w:rPr>
                <w:rFonts w:ascii="Times New Roman" w:eastAsia="Times New Roman" w:hAnsi="Times New Roman" w:cs="Times New Roman"/>
                <w:sz w:val="24"/>
                <w:szCs w:val="24"/>
                <w:lang w:val="kk-KZ" w:eastAsia="ru-RU"/>
              </w:rPr>
              <w:t>еңге</w:t>
            </w:r>
            <w:r w:rsidR="00AE67AD" w:rsidRPr="00BF5A74">
              <w:rPr>
                <w:rFonts w:ascii="Times New Roman" w:eastAsia="Times New Roman" w:hAnsi="Times New Roman" w:cs="Times New Roman"/>
                <w:sz w:val="24"/>
                <w:szCs w:val="24"/>
                <w:lang w:eastAsia="ru-RU"/>
              </w:rPr>
              <w:t>./м</w:t>
            </w:r>
            <w:r w:rsidR="00AE67AD" w:rsidRPr="00BF5A74">
              <w:rPr>
                <w:rFonts w:ascii="Times New Roman" w:eastAsia="Times New Roman" w:hAnsi="Times New Roman" w:cs="Times New Roman"/>
                <w:sz w:val="24"/>
                <w:szCs w:val="24"/>
                <w:vertAlign w:val="superscript"/>
                <w:lang w:eastAsia="ru-RU"/>
              </w:rPr>
              <w:t>2</w:t>
            </w:r>
            <w:r w:rsidR="00AE67AD" w:rsidRPr="00BF5A74">
              <w:rPr>
                <w:rFonts w:ascii="Times New Roman" w:eastAsia="Times New Roman" w:hAnsi="Times New Roman" w:cs="Times New Roman"/>
                <w:sz w:val="24"/>
                <w:szCs w:val="24"/>
                <w:lang w:eastAsia="ru-RU"/>
              </w:rPr>
              <w:t> (анализ рынка)</w:t>
            </w:r>
          </w:p>
        </w:tc>
        <w:tc>
          <w:tcPr>
            <w:tcW w:w="3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300</w:t>
            </w:r>
          </w:p>
        </w:tc>
      </w:tr>
      <w:tr w:rsidR="00BF5A74" w:rsidRPr="00BF5A74"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3</w:t>
            </w:r>
          </w:p>
        </w:tc>
        <w:tc>
          <w:tcPr>
            <w:tcW w:w="45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85159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Кезеңнің ұзақтығы</w:t>
            </w:r>
            <w:r w:rsidRPr="00BF5A74">
              <w:rPr>
                <w:rFonts w:ascii="Times New Roman" w:eastAsia="Times New Roman" w:hAnsi="Times New Roman" w:cs="Times New Roman"/>
                <w:sz w:val="24"/>
                <w:szCs w:val="24"/>
                <w:lang w:eastAsia="ru-RU"/>
              </w:rPr>
              <w:t>, жыл</w:t>
            </w:r>
          </w:p>
        </w:tc>
        <w:tc>
          <w:tcPr>
            <w:tcW w:w="3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85159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 (12 ай</w:t>
            </w:r>
            <w:r w:rsidR="00AE67AD" w:rsidRPr="00BF5A74">
              <w:rPr>
                <w:rFonts w:ascii="Times New Roman" w:eastAsia="Times New Roman" w:hAnsi="Times New Roman" w:cs="Times New Roman"/>
                <w:sz w:val="24"/>
                <w:szCs w:val="24"/>
                <w:lang w:eastAsia="ru-RU"/>
              </w:rPr>
              <w:t>)</w:t>
            </w:r>
          </w:p>
        </w:tc>
      </w:tr>
      <w:tr w:rsidR="00BF5A74" w:rsidRPr="00BF5A74"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4</w:t>
            </w:r>
          </w:p>
        </w:tc>
        <w:tc>
          <w:tcPr>
            <w:tcW w:w="45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85159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ӘЖК</w:t>
            </w:r>
            <w:r w:rsidRPr="00BF5A74">
              <w:rPr>
                <w:rFonts w:ascii="Times New Roman" w:eastAsia="Times New Roman" w:hAnsi="Times New Roman" w:cs="Times New Roman"/>
                <w:sz w:val="24"/>
                <w:szCs w:val="24"/>
                <w:lang w:eastAsia="ru-RU"/>
              </w:rPr>
              <w:t>, теңге./жыл</w:t>
            </w:r>
          </w:p>
        </w:tc>
        <w:tc>
          <w:tcPr>
            <w:tcW w:w="3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AE67AD" w:rsidRPr="00BF5A74" w:rsidRDefault="00AE67AD"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12 600 000</w:t>
            </w:r>
          </w:p>
        </w:tc>
      </w:tr>
    </w:tbl>
    <w:p w:rsidR="00AE67AD" w:rsidRPr="00BF5A74" w:rsidRDefault="00AE67AD" w:rsidP="00BF5A74">
      <w:pPr>
        <w:spacing w:after="0" w:line="240" w:lineRule="auto"/>
        <w:ind w:firstLine="567"/>
        <w:jc w:val="both"/>
        <w:rPr>
          <w:rFonts w:ascii="Times New Roman" w:hAnsi="Times New Roman" w:cs="Times New Roman"/>
          <w:sz w:val="24"/>
          <w:szCs w:val="24"/>
        </w:rPr>
      </w:pPr>
    </w:p>
    <w:p w:rsidR="00851594" w:rsidRPr="00BF5A74" w:rsidRDefault="00795BEB"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lang w:val="kk-KZ"/>
        </w:rPr>
        <w:t xml:space="preserve">НЖК (нақты жалпы кіріс) </w:t>
      </w:r>
      <w:r w:rsidR="00851594" w:rsidRPr="00BF5A74">
        <w:rPr>
          <w:rFonts w:ascii="Times New Roman" w:hAnsi="Times New Roman" w:cs="Times New Roman"/>
          <w:sz w:val="24"/>
          <w:szCs w:val="24"/>
        </w:rPr>
        <w:t xml:space="preserve">-бұл алаңдарды толық пайдаланбаудан және жалдау ақысын жинау кезінде басқа кірістерді қосудан болатын шығындарды </w:t>
      </w:r>
      <w:r w:rsidR="007012FE" w:rsidRPr="00BF5A74">
        <w:rPr>
          <w:rFonts w:ascii="Times New Roman" w:hAnsi="Times New Roman" w:cs="Times New Roman"/>
          <w:sz w:val="24"/>
          <w:szCs w:val="24"/>
          <w:lang w:val="kk-KZ"/>
        </w:rPr>
        <w:t>алып тастағандағы</w:t>
      </w:r>
      <w:r w:rsidR="00851594" w:rsidRPr="00BF5A74">
        <w:rPr>
          <w:rFonts w:ascii="Times New Roman" w:hAnsi="Times New Roman" w:cs="Times New Roman"/>
          <w:sz w:val="24"/>
          <w:szCs w:val="24"/>
        </w:rPr>
        <w:t xml:space="preserve"> ықтимал жалпы кіріс.</w:t>
      </w:r>
    </w:p>
    <w:p w:rsidR="00851594" w:rsidRPr="00BF5A74" w:rsidRDefault="00851594" w:rsidP="00BF5A74">
      <w:pPr>
        <w:spacing w:after="0" w:line="240" w:lineRule="auto"/>
        <w:ind w:firstLine="567"/>
        <w:jc w:val="both"/>
        <w:rPr>
          <w:rFonts w:ascii="Times New Roman" w:hAnsi="Times New Roman" w:cs="Times New Roman"/>
          <w:sz w:val="24"/>
          <w:szCs w:val="24"/>
        </w:rPr>
      </w:pPr>
    </w:p>
    <w:p w:rsidR="00851594" w:rsidRPr="00BF5A74" w:rsidRDefault="00851594" w:rsidP="00BF5A74">
      <w:pPr>
        <w:spacing w:after="0" w:line="240" w:lineRule="auto"/>
        <w:ind w:firstLine="567"/>
        <w:jc w:val="both"/>
        <w:rPr>
          <w:rFonts w:ascii="Times New Roman" w:hAnsi="Times New Roman" w:cs="Times New Roman"/>
          <w:sz w:val="24"/>
          <w:szCs w:val="24"/>
        </w:rPr>
      </w:pPr>
    </w:p>
    <w:p w:rsidR="00851594" w:rsidRPr="00BF5A74" w:rsidRDefault="00795BEB"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lang w:val="kk-KZ"/>
        </w:rPr>
        <w:t>НЖК</w:t>
      </w:r>
      <w:r w:rsidRPr="00BF5A74">
        <w:rPr>
          <w:rFonts w:ascii="Times New Roman" w:hAnsi="Times New Roman" w:cs="Times New Roman"/>
          <w:sz w:val="24"/>
          <w:szCs w:val="24"/>
        </w:rPr>
        <w:t xml:space="preserve"> = </w:t>
      </w:r>
      <w:r w:rsidRPr="00BF5A74">
        <w:rPr>
          <w:rFonts w:ascii="Times New Roman" w:hAnsi="Times New Roman" w:cs="Times New Roman"/>
          <w:sz w:val="24"/>
          <w:szCs w:val="24"/>
          <w:lang w:val="kk-KZ"/>
        </w:rPr>
        <w:t>ӘЖК</w:t>
      </w:r>
      <w:r w:rsidR="00851594" w:rsidRPr="00BF5A74">
        <w:rPr>
          <w:rFonts w:ascii="Times New Roman" w:hAnsi="Times New Roman" w:cs="Times New Roman"/>
          <w:sz w:val="24"/>
          <w:szCs w:val="24"/>
        </w:rPr>
        <w:t>-толық пайдаланбаудан және жалдау ақысын жинау кезіндегі шығындар + басқа да кірістер</w:t>
      </w:r>
    </w:p>
    <w:p w:rsidR="00851594" w:rsidRPr="00BF5A74" w:rsidRDefault="00851594"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Коммерциялық үй-жайлар нарығына жүргізілген талдау негізінде одан әрі есептеу үшін мынадай жорамалдар жасалды:</w:t>
      </w:r>
    </w:p>
    <w:p w:rsidR="00851594" w:rsidRPr="00BF5A74" w:rsidRDefault="00851594"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r w:rsidR="00795BEB" w:rsidRPr="00BF5A74">
        <w:rPr>
          <w:rFonts w:ascii="Times New Roman" w:hAnsi="Times New Roman" w:cs="Times New Roman"/>
          <w:sz w:val="24"/>
          <w:szCs w:val="24"/>
          <w:lang w:val="kk-KZ"/>
        </w:rPr>
        <w:t>мысалы Ақмола</w:t>
      </w:r>
      <w:r w:rsidRPr="00BF5A74">
        <w:rPr>
          <w:rFonts w:ascii="Times New Roman" w:hAnsi="Times New Roman" w:cs="Times New Roman"/>
          <w:sz w:val="24"/>
          <w:szCs w:val="24"/>
        </w:rPr>
        <w:t xml:space="preserve"> облысы бойынша толық пайдаланбау шығындары 20% құрайды, олар жалға алушы ауысқан кезде, бөлменің </w:t>
      </w:r>
      <w:r w:rsidR="00795BEB" w:rsidRPr="00BF5A74">
        <w:rPr>
          <w:rFonts w:ascii="Times New Roman" w:hAnsi="Times New Roman" w:cs="Times New Roman"/>
          <w:sz w:val="24"/>
          <w:szCs w:val="24"/>
          <w:lang w:val="kk-KZ"/>
        </w:rPr>
        <w:t xml:space="preserve">пайдаланбай </w:t>
      </w:r>
      <w:r w:rsidRPr="00BF5A74">
        <w:rPr>
          <w:rFonts w:ascii="Times New Roman" w:hAnsi="Times New Roman" w:cs="Times New Roman"/>
          <w:sz w:val="24"/>
          <w:szCs w:val="24"/>
        </w:rPr>
        <w:t>тоқтап қалуына байланысты және т. б. туындауы мүмкін.</w:t>
      </w:r>
    </w:p>
    <w:p w:rsidR="00851594" w:rsidRPr="00BF5A74" w:rsidRDefault="00851594"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Нысанның сипаттамаларын ескере отырып, басқа кірістер жоспарланбайды.</w:t>
      </w:r>
    </w:p>
    <w:p w:rsidR="002F0A26" w:rsidRDefault="002F0A26" w:rsidP="002F0A26">
      <w:pPr>
        <w:shd w:val="clear" w:color="auto" w:fill="FFFFFF"/>
        <w:spacing w:after="0" w:line="240" w:lineRule="auto"/>
        <w:ind w:firstLine="567"/>
        <w:jc w:val="both"/>
        <w:rPr>
          <w:rFonts w:ascii="Times New Roman" w:eastAsia="Times New Roman" w:hAnsi="Times New Roman" w:cs="Times New Roman"/>
          <w:sz w:val="24"/>
          <w:szCs w:val="24"/>
          <w:lang w:eastAsia="ru-RU"/>
        </w:rPr>
      </w:pPr>
    </w:p>
    <w:p w:rsidR="00D04274" w:rsidRPr="00BF5A74" w:rsidRDefault="00D04274" w:rsidP="002F0A26">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Осылайша, осы есеп шеңберінде нақты жалпы кіріс:</w:t>
      </w:r>
    </w:p>
    <w:p w:rsidR="00D04274" w:rsidRPr="00BF5A74" w:rsidRDefault="00D04274"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НЖК  (нақты жалпы кірісті) есептеу</w:t>
      </w:r>
    </w:p>
    <w:p w:rsidR="00D04274" w:rsidRPr="00BF5A74" w:rsidRDefault="00D04274" w:rsidP="00BF5A7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Кесте</w:t>
      </w:r>
      <w:r w:rsidRPr="00BF5A74">
        <w:rPr>
          <w:rFonts w:ascii="Times New Roman" w:eastAsia="Times New Roman" w:hAnsi="Times New Roman" w:cs="Times New Roman"/>
          <w:sz w:val="24"/>
          <w:szCs w:val="24"/>
          <w:lang w:eastAsia="ru-RU"/>
        </w:rPr>
        <w:t xml:space="preserve"> № 15</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811"/>
        <w:gridCol w:w="3525"/>
        <w:gridCol w:w="4320"/>
      </w:tblGrid>
      <w:tr w:rsidR="00BF5A74" w:rsidRPr="00BF5A74" w:rsidTr="000143C8">
        <w:tc>
          <w:tcPr>
            <w:tcW w:w="61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04274" w:rsidRPr="00BF5A74" w:rsidRDefault="00D0427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 п/п</w:t>
            </w:r>
          </w:p>
        </w:tc>
        <w:tc>
          <w:tcPr>
            <w:tcW w:w="352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04274" w:rsidRPr="00BF5A74" w:rsidRDefault="00D04274"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Көрсеткіштің атауы</w:t>
            </w:r>
          </w:p>
        </w:tc>
        <w:tc>
          <w:tcPr>
            <w:tcW w:w="432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04274" w:rsidRPr="00BF5A74" w:rsidRDefault="00D0427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шамалар</w:t>
            </w:r>
          </w:p>
        </w:tc>
      </w:tr>
      <w:tr w:rsidR="00BF5A74" w:rsidRPr="00BF5A74" w:rsidTr="000143C8">
        <w:tc>
          <w:tcPr>
            <w:tcW w:w="61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04274" w:rsidRPr="00BF5A74" w:rsidRDefault="00D0427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w:t>
            </w:r>
          </w:p>
        </w:tc>
        <w:tc>
          <w:tcPr>
            <w:tcW w:w="352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04274" w:rsidRPr="00BF5A74" w:rsidRDefault="00D0427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Алаңдарды толық пайдаланбаудан болған шығындар</w:t>
            </w:r>
          </w:p>
        </w:tc>
        <w:tc>
          <w:tcPr>
            <w:tcW w:w="432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04274" w:rsidRPr="00BF5A74" w:rsidRDefault="00D0427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20%</w:t>
            </w:r>
          </w:p>
        </w:tc>
      </w:tr>
      <w:tr w:rsidR="00BF5A74" w:rsidRPr="00BF5A74" w:rsidTr="000143C8">
        <w:tc>
          <w:tcPr>
            <w:tcW w:w="61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04274" w:rsidRPr="00BF5A74" w:rsidRDefault="00D0427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2</w:t>
            </w:r>
          </w:p>
        </w:tc>
        <w:tc>
          <w:tcPr>
            <w:tcW w:w="352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04274" w:rsidRPr="00BF5A74" w:rsidRDefault="00D0427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НЖК</w:t>
            </w:r>
            <w:r w:rsidRPr="00BF5A74">
              <w:rPr>
                <w:rFonts w:ascii="Times New Roman" w:eastAsia="Times New Roman" w:hAnsi="Times New Roman" w:cs="Times New Roman"/>
                <w:sz w:val="24"/>
                <w:szCs w:val="24"/>
                <w:lang w:eastAsia="ru-RU"/>
              </w:rPr>
              <w:t>, теңге./жыл</w:t>
            </w:r>
          </w:p>
        </w:tc>
        <w:tc>
          <w:tcPr>
            <w:tcW w:w="432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04274" w:rsidRPr="00BF5A74" w:rsidRDefault="00D0427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10 080 000</w:t>
            </w:r>
          </w:p>
        </w:tc>
      </w:tr>
    </w:tbl>
    <w:p w:rsidR="00D04274" w:rsidRPr="00BF5A74" w:rsidRDefault="00D04274" w:rsidP="00BF5A74">
      <w:pPr>
        <w:spacing w:after="0" w:line="240" w:lineRule="auto"/>
        <w:ind w:firstLine="567"/>
        <w:jc w:val="both"/>
        <w:rPr>
          <w:rFonts w:ascii="Times New Roman" w:hAnsi="Times New Roman" w:cs="Times New Roman"/>
          <w:sz w:val="24"/>
          <w:szCs w:val="24"/>
        </w:rPr>
      </w:pPr>
    </w:p>
    <w:p w:rsidR="00D04274" w:rsidRPr="00BF5A74" w:rsidRDefault="00D04274"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lang w:val="kk-KZ"/>
        </w:rPr>
        <w:t xml:space="preserve">ТОК (таза операциялық кіріс) </w:t>
      </w:r>
      <w:r w:rsidR="00F37E7A" w:rsidRPr="00BF5A74">
        <w:rPr>
          <w:rFonts w:ascii="Times New Roman" w:hAnsi="Times New Roman" w:cs="Times New Roman"/>
          <w:sz w:val="24"/>
          <w:szCs w:val="24"/>
        </w:rPr>
        <w:t>-операциялық шығы</w:t>
      </w:r>
      <w:r w:rsidR="00F37E7A" w:rsidRPr="00BF5A74">
        <w:rPr>
          <w:rFonts w:ascii="Times New Roman" w:hAnsi="Times New Roman" w:cs="Times New Roman"/>
          <w:sz w:val="24"/>
          <w:szCs w:val="24"/>
          <w:lang w:val="kk-KZ"/>
        </w:rPr>
        <w:t>ндар</w:t>
      </w:r>
      <w:r w:rsidRPr="00BF5A74">
        <w:rPr>
          <w:rFonts w:ascii="Times New Roman" w:hAnsi="Times New Roman" w:cs="Times New Roman"/>
          <w:sz w:val="24"/>
          <w:szCs w:val="24"/>
        </w:rPr>
        <w:t>ды</w:t>
      </w:r>
      <w:r w:rsidR="00F37E7A" w:rsidRPr="00BF5A74">
        <w:rPr>
          <w:rFonts w:ascii="Times New Roman" w:hAnsi="Times New Roman" w:cs="Times New Roman"/>
          <w:sz w:val="24"/>
          <w:szCs w:val="24"/>
          <w:lang w:val="kk-KZ"/>
        </w:rPr>
        <w:t xml:space="preserve"> (ОШ)</w:t>
      </w:r>
      <w:r w:rsidRPr="00BF5A74">
        <w:rPr>
          <w:rFonts w:ascii="Times New Roman" w:hAnsi="Times New Roman" w:cs="Times New Roman"/>
          <w:sz w:val="24"/>
          <w:szCs w:val="24"/>
        </w:rPr>
        <w:t xml:space="preserve"> шегергендегі бір жылдағы нақты жалпы кіріс (ТК) </w:t>
      </w:r>
    </w:p>
    <w:p w:rsidR="00D04274" w:rsidRPr="00BF5A74" w:rsidRDefault="00D04274"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w:t>
      </w:r>
    </w:p>
    <w:p w:rsidR="00D04274" w:rsidRPr="00BF5A74" w:rsidRDefault="00F37E7A" w:rsidP="00BF5A74">
      <w:pPr>
        <w:spacing w:after="0" w:line="240" w:lineRule="auto"/>
        <w:ind w:firstLine="567"/>
        <w:jc w:val="both"/>
        <w:rPr>
          <w:rFonts w:ascii="Times New Roman" w:hAnsi="Times New Roman" w:cs="Times New Roman"/>
          <w:sz w:val="24"/>
          <w:szCs w:val="24"/>
          <w:lang w:val="kk-KZ"/>
        </w:rPr>
      </w:pPr>
      <w:r w:rsidRPr="00BF5A74">
        <w:rPr>
          <w:rFonts w:ascii="Times New Roman" w:hAnsi="Times New Roman" w:cs="Times New Roman"/>
          <w:sz w:val="24"/>
          <w:szCs w:val="24"/>
          <w:lang w:val="kk-KZ"/>
        </w:rPr>
        <w:t>ТОК</w:t>
      </w:r>
      <w:r w:rsidRPr="00BF5A74">
        <w:rPr>
          <w:rFonts w:ascii="Times New Roman" w:hAnsi="Times New Roman" w:cs="Times New Roman"/>
          <w:sz w:val="24"/>
          <w:szCs w:val="24"/>
        </w:rPr>
        <w:t xml:space="preserve"> = </w:t>
      </w:r>
      <w:r w:rsidRPr="00BF5A74">
        <w:rPr>
          <w:rFonts w:ascii="Times New Roman" w:hAnsi="Times New Roman" w:cs="Times New Roman"/>
          <w:sz w:val="24"/>
          <w:szCs w:val="24"/>
          <w:lang w:val="kk-KZ"/>
        </w:rPr>
        <w:t>НЖК</w:t>
      </w:r>
      <w:r w:rsidRPr="00BF5A74">
        <w:rPr>
          <w:rFonts w:ascii="Times New Roman" w:hAnsi="Times New Roman" w:cs="Times New Roman"/>
          <w:sz w:val="24"/>
          <w:szCs w:val="24"/>
        </w:rPr>
        <w:t>-О</w:t>
      </w:r>
      <w:r w:rsidRPr="00BF5A74">
        <w:rPr>
          <w:rFonts w:ascii="Times New Roman" w:hAnsi="Times New Roman" w:cs="Times New Roman"/>
          <w:sz w:val="24"/>
          <w:szCs w:val="24"/>
          <w:lang w:val="kk-KZ"/>
        </w:rPr>
        <w:t>Ш</w:t>
      </w:r>
    </w:p>
    <w:p w:rsidR="00D04274" w:rsidRPr="00BF5A74" w:rsidRDefault="00D04274"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Операциялық шығындар-бұл жылжымайтын мүліктің қалыпты жұмыс істеуін және нақты жалпы кірісті көбейтуді қамтамасыз ету үшін қажет шығындар.</w:t>
      </w:r>
    </w:p>
    <w:p w:rsidR="00BF5A74" w:rsidRPr="00BF5A74" w:rsidRDefault="00BF5A74" w:rsidP="00BF5A74">
      <w:pPr>
        <w:spacing w:after="0" w:line="240" w:lineRule="auto"/>
        <w:ind w:firstLine="567"/>
        <w:jc w:val="both"/>
        <w:rPr>
          <w:rFonts w:ascii="Times New Roman" w:hAnsi="Times New Roman" w:cs="Times New Roman"/>
          <w:sz w:val="24"/>
          <w:szCs w:val="24"/>
        </w:rPr>
      </w:pPr>
    </w:p>
    <w:p w:rsidR="00D04274" w:rsidRPr="00BF5A74" w:rsidRDefault="00D04274"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lastRenderedPageBreak/>
        <w:t>Операциялық шығындар бөлінеді:</w:t>
      </w:r>
    </w:p>
    <w:p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басқару шығындары;</w:t>
      </w:r>
    </w:p>
    <w:p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 шартты-ауыспалы немесе </w:t>
      </w:r>
      <w:r w:rsidR="00BF5A74" w:rsidRPr="00BF5A74">
        <w:rPr>
          <w:rFonts w:ascii="Times New Roman" w:hAnsi="Times New Roman" w:cs="Times New Roman"/>
          <w:sz w:val="24"/>
          <w:szCs w:val="24"/>
          <w:lang w:val="kk-KZ"/>
        </w:rPr>
        <w:t>эксплуатациялық (</w:t>
      </w:r>
      <w:r w:rsidRPr="00BF5A74">
        <w:rPr>
          <w:rFonts w:ascii="Times New Roman" w:hAnsi="Times New Roman" w:cs="Times New Roman"/>
          <w:sz w:val="24"/>
          <w:szCs w:val="24"/>
        </w:rPr>
        <w:t>пайдалану</w:t>
      </w:r>
      <w:r w:rsidR="00BF5A74" w:rsidRPr="00BF5A74">
        <w:rPr>
          <w:rFonts w:ascii="Times New Roman" w:hAnsi="Times New Roman" w:cs="Times New Roman"/>
          <w:sz w:val="24"/>
          <w:szCs w:val="24"/>
          <w:lang w:val="kk-KZ"/>
        </w:rPr>
        <w:t>)</w:t>
      </w:r>
      <w:r w:rsidRPr="00BF5A74">
        <w:rPr>
          <w:rFonts w:ascii="Times New Roman" w:hAnsi="Times New Roman" w:cs="Times New Roman"/>
          <w:sz w:val="24"/>
          <w:szCs w:val="24"/>
        </w:rPr>
        <w:t xml:space="preserve"> шығындары;</w:t>
      </w:r>
    </w:p>
    <w:p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шартты-тұрақты шығындар</w:t>
      </w:r>
    </w:p>
    <w:p w:rsidR="00BF5A74" w:rsidRPr="00BF5A74" w:rsidRDefault="00BF5A74" w:rsidP="00BF5A74">
      <w:pPr>
        <w:spacing w:after="0" w:line="240" w:lineRule="auto"/>
        <w:ind w:firstLine="567"/>
        <w:jc w:val="both"/>
        <w:rPr>
          <w:rFonts w:ascii="Times New Roman" w:hAnsi="Times New Roman" w:cs="Times New Roman"/>
          <w:sz w:val="24"/>
          <w:szCs w:val="24"/>
        </w:rPr>
      </w:pPr>
    </w:p>
    <w:p w:rsidR="00F37E7A" w:rsidRPr="00BF5A74" w:rsidRDefault="00B33C45"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Басқару шығындарын</w:t>
      </w:r>
      <w:r w:rsidR="00F37E7A" w:rsidRPr="00BF5A74">
        <w:rPr>
          <w:rFonts w:ascii="Times New Roman" w:hAnsi="Times New Roman" w:cs="Times New Roman"/>
          <w:sz w:val="24"/>
          <w:szCs w:val="24"/>
        </w:rPr>
        <w:t xml:space="preserve"> айқындау</w:t>
      </w:r>
    </w:p>
    <w:p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Халықаралық бағалау стандарттарына толықтырулар мен түсініктемелерге сәйкес, " ... басқарушылық шығындар-негізгі функциялары әкімшілік персоналға (басқарушыға) сыйақы төлеуге кететін шығындардың жеке бабы:</w:t>
      </w:r>
    </w:p>
    <w:p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жалға алушыларды қолда бар алаңдарға іріктеу және жалдау шарттарын жасасу;</w:t>
      </w:r>
    </w:p>
    <w:p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жалдау төлемдерінің уақтылығын қадағалау;</w:t>
      </w:r>
    </w:p>
    <w:p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объектінің функционалдық жарамдылығын қолдау;</w:t>
      </w:r>
    </w:p>
    <w:p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объектіні пайдалану бойынша жалпы стратегияны әзірлеу".</w:t>
      </w:r>
    </w:p>
    <w:p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Бұл шығыстар нақты жалпы кірістің % түрінде белгіленеді және, әдетте, 5% деңгейінде болады.</w:t>
      </w:r>
    </w:p>
    <w:p w:rsidR="00BF5A74" w:rsidRPr="00BF5A74" w:rsidRDefault="00BF5A74" w:rsidP="00BF5A74">
      <w:pPr>
        <w:spacing w:after="0" w:line="240" w:lineRule="auto"/>
        <w:ind w:firstLine="567"/>
        <w:jc w:val="both"/>
        <w:rPr>
          <w:rFonts w:ascii="Times New Roman" w:hAnsi="Times New Roman" w:cs="Times New Roman"/>
          <w:sz w:val="24"/>
          <w:szCs w:val="24"/>
          <w:lang w:val="kk-KZ"/>
        </w:rPr>
      </w:pPr>
    </w:p>
    <w:p w:rsidR="00F37E7A" w:rsidRPr="00BF5A74" w:rsidRDefault="00B33C45"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lang w:val="kk-KZ"/>
        </w:rPr>
        <w:t xml:space="preserve">Эксплуатациялық </w:t>
      </w:r>
      <w:r w:rsidRPr="00BF5A74">
        <w:rPr>
          <w:rFonts w:ascii="Times New Roman" w:hAnsi="Times New Roman" w:cs="Times New Roman"/>
          <w:sz w:val="24"/>
          <w:szCs w:val="24"/>
        </w:rPr>
        <w:t>шығындарды</w:t>
      </w:r>
      <w:r w:rsidR="00F37E7A" w:rsidRPr="00BF5A74">
        <w:rPr>
          <w:rFonts w:ascii="Times New Roman" w:hAnsi="Times New Roman" w:cs="Times New Roman"/>
          <w:sz w:val="24"/>
          <w:szCs w:val="24"/>
        </w:rPr>
        <w:t xml:space="preserve"> анықтау</w:t>
      </w:r>
    </w:p>
    <w:p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Пайдалану шығыстарына электрмен жабдықтау, телефон, жылу, сумен жабдықтау, кәріз, қоқыс шығару, күзет шығындары жатады. Талдау негізінде тұрғын емес үй-жайлар бойынша жалдау ақысының ставкасының шамасындағы пайдалану шығыстарының үлесі 10% - дан 15% - ға дейін құрайды.</w:t>
      </w:r>
    </w:p>
    <w:p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Осы есепте есептеу үшін 15% пайдалану шығыстарының үлесі қолданылады.</w:t>
      </w:r>
    </w:p>
    <w:p w:rsidR="00BF5A74" w:rsidRPr="00BF5A74" w:rsidRDefault="00BF5A74" w:rsidP="00BF5A74">
      <w:pPr>
        <w:spacing w:after="0" w:line="240" w:lineRule="auto"/>
        <w:ind w:firstLine="567"/>
        <w:jc w:val="both"/>
        <w:rPr>
          <w:rFonts w:ascii="Times New Roman" w:hAnsi="Times New Roman" w:cs="Times New Roman"/>
          <w:sz w:val="24"/>
          <w:szCs w:val="24"/>
        </w:rPr>
      </w:pPr>
    </w:p>
    <w:p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Шартты-ауыспалы шығыстарды анықтау</w:t>
      </w:r>
    </w:p>
    <w:p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Мүлік салығы</w:t>
      </w:r>
    </w:p>
    <w:p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Жеке тұлғалардың мүлкіне салынатын салық БТИ техпаспортының деректері бойынша бағалаушы қабылдаған түгендеу құнының жылына 0,3% - ын құрайды. Сондай-ақ осы есептік бағанда жер учаскесі үшін жалдау төлемдері ескеріледі.</w:t>
      </w:r>
    </w:p>
    <w:p w:rsidR="00572C6F" w:rsidRDefault="00572C6F" w:rsidP="00BF5A74">
      <w:pPr>
        <w:spacing w:after="0" w:line="240" w:lineRule="auto"/>
        <w:ind w:firstLine="567"/>
        <w:jc w:val="both"/>
        <w:rPr>
          <w:rFonts w:ascii="Times New Roman" w:hAnsi="Times New Roman" w:cs="Times New Roman"/>
          <w:sz w:val="24"/>
          <w:szCs w:val="24"/>
        </w:rPr>
      </w:pPr>
    </w:p>
    <w:p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Сақтандыру төлемдері</w:t>
      </w:r>
    </w:p>
    <w:p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Сақтандыру мөлшерлемесінің деңгейін анықтау үшін сақтандырумен айналысатын фирмалардың аналитикалық материалдары мен ж</w:t>
      </w:r>
      <w:r w:rsidR="00572C6F">
        <w:rPr>
          <w:rFonts w:ascii="Times New Roman" w:hAnsi="Times New Roman" w:cs="Times New Roman"/>
          <w:sz w:val="24"/>
          <w:szCs w:val="24"/>
        </w:rPr>
        <w:t>арнамалық ақпараты қарастырылады</w:t>
      </w:r>
      <w:r w:rsidRPr="00BF5A74">
        <w:rPr>
          <w:rFonts w:ascii="Times New Roman" w:hAnsi="Times New Roman" w:cs="Times New Roman"/>
          <w:sz w:val="24"/>
          <w:szCs w:val="24"/>
        </w:rPr>
        <w:t>. Сақтандыру компанияларының орташа мөлшерлемелерін талдау объектінің</w:t>
      </w:r>
      <w:r w:rsidR="00572C6F">
        <w:rPr>
          <w:rFonts w:ascii="Times New Roman" w:hAnsi="Times New Roman" w:cs="Times New Roman"/>
          <w:sz w:val="24"/>
          <w:szCs w:val="24"/>
        </w:rPr>
        <w:t xml:space="preserve"> түгендеу құнынан жылына 0,55%</w:t>
      </w:r>
      <w:r w:rsidRPr="00BF5A74">
        <w:rPr>
          <w:rFonts w:ascii="Times New Roman" w:hAnsi="Times New Roman" w:cs="Times New Roman"/>
          <w:sz w:val="24"/>
          <w:szCs w:val="24"/>
        </w:rPr>
        <w:t>-1% мөлшерінде сақтандыру сыйлықақыларының шамасын анықтауға мүмкіндік береді.</w:t>
      </w:r>
    </w:p>
    <w:p w:rsidR="00572C6F" w:rsidRDefault="00572C6F" w:rsidP="00BF5A74">
      <w:pPr>
        <w:spacing w:after="0" w:line="240" w:lineRule="auto"/>
        <w:ind w:firstLine="567"/>
        <w:jc w:val="both"/>
        <w:rPr>
          <w:rFonts w:ascii="Times New Roman" w:hAnsi="Times New Roman" w:cs="Times New Roman"/>
          <w:sz w:val="24"/>
          <w:szCs w:val="24"/>
        </w:rPr>
      </w:pPr>
    </w:p>
    <w:p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Күрделі</w:t>
      </w:r>
      <w:r w:rsidR="00BF5A74" w:rsidRPr="00BF5A74">
        <w:rPr>
          <w:rFonts w:ascii="Times New Roman" w:hAnsi="Times New Roman" w:cs="Times New Roman"/>
          <w:sz w:val="24"/>
          <w:szCs w:val="24"/>
          <w:lang w:val="kk-KZ"/>
        </w:rPr>
        <w:t xml:space="preserve"> жөндеу</w:t>
      </w:r>
      <w:r w:rsidR="00BF5A74" w:rsidRPr="00BF5A74">
        <w:rPr>
          <w:rFonts w:ascii="Times New Roman" w:hAnsi="Times New Roman" w:cs="Times New Roman"/>
          <w:sz w:val="24"/>
          <w:szCs w:val="24"/>
        </w:rPr>
        <w:t xml:space="preserve"> сипатындағы</w:t>
      </w:r>
      <w:r w:rsidRPr="00BF5A74">
        <w:rPr>
          <w:rFonts w:ascii="Times New Roman" w:hAnsi="Times New Roman" w:cs="Times New Roman"/>
          <w:sz w:val="24"/>
          <w:szCs w:val="24"/>
        </w:rPr>
        <w:t xml:space="preserve"> шығыстар</w:t>
      </w:r>
    </w:p>
    <w:p w:rsidR="00F37E7A" w:rsidRPr="00BF5A74" w:rsidRDefault="00F37E7A" w:rsidP="00BF5A74">
      <w:pPr>
        <w:spacing w:after="0" w:line="240" w:lineRule="auto"/>
        <w:ind w:firstLine="567"/>
        <w:jc w:val="both"/>
        <w:rPr>
          <w:rFonts w:ascii="Times New Roman" w:hAnsi="Times New Roman" w:cs="Times New Roman"/>
          <w:sz w:val="24"/>
          <w:szCs w:val="24"/>
        </w:rPr>
      </w:pPr>
      <w:r w:rsidRPr="00BF5A74">
        <w:rPr>
          <w:rFonts w:ascii="Times New Roman" w:hAnsi="Times New Roman" w:cs="Times New Roman"/>
          <w:sz w:val="24"/>
          <w:szCs w:val="24"/>
        </w:rPr>
        <w:t xml:space="preserve">Күрделі </w:t>
      </w:r>
      <w:r w:rsidR="00BF5A74" w:rsidRPr="00BF5A74">
        <w:rPr>
          <w:rFonts w:ascii="Times New Roman" w:hAnsi="Times New Roman" w:cs="Times New Roman"/>
          <w:sz w:val="24"/>
          <w:szCs w:val="24"/>
          <w:lang w:val="kk-KZ"/>
        </w:rPr>
        <w:t xml:space="preserve">жөндеу </w:t>
      </w:r>
      <w:r w:rsidR="00BF5A74" w:rsidRPr="00BF5A74">
        <w:rPr>
          <w:rFonts w:ascii="Times New Roman" w:hAnsi="Times New Roman" w:cs="Times New Roman"/>
          <w:sz w:val="24"/>
          <w:szCs w:val="24"/>
        </w:rPr>
        <w:t>сипатындағы</w:t>
      </w:r>
      <w:r w:rsidRPr="00BF5A74">
        <w:rPr>
          <w:rFonts w:ascii="Times New Roman" w:hAnsi="Times New Roman" w:cs="Times New Roman"/>
          <w:sz w:val="24"/>
          <w:szCs w:val="24"/>
        </w:rPr>
        <w:t xml:space="preserve"> шығыстар-жылжымайтын мүлік объектісін пайдалануға байланысты (негізінен ғимараттың қысқа мерзімді элементтерін жөндеуге немесе ауыстыруға байланысты) ірі біржолғы шығындарды тұрақтандыру үшін құрылатын, арнайы қорларға аударылатын ақша қаражаты. Күрделі жөндеу 10 жылда бір рет жүргізіледі деп болжануда. Сандық жағынан, ауыстыру шығындарының жылдық мәні қысқа Қызмет мерзімі бар құрылыс элементтерін ауыстыру шығындарының нарықтық мәні ретінде анықталды, косметикалық жөндеудің орташа нақты құны 500 </w:t>
      </w:r>
      <w:r w:rsidR="00BF5A74" w:rsidRPr="00BF5A74">
        <w:rPr>
          <w:rFonts w:ascii="Times New Roman" w:hAnsi="Times New Roman" w:cs="Times New Roman"/>
          <w:sz w:val="24"/>
          <w:szCs w:val="24"/>
          <w:lang w:val="kk-KZ"/>
        </w:rPr>
        <w:t>теңгеден</w:t>
      </w:r>
      <w:r w:rsidRPr="00BF5A74">
        <w:rPr>
          <w:rFonts w:ascii="Times New Roman" w:hAnsi="Times New Roman" w:cs="Times New Roman"/>
          <w:sz w:val="24"/>
          <w:szCs w:val="24"/>
        </w:rPr>
        <w:t xml:space="preserve"> бастап белгісіз мақсаттағы өндірістік үй-жайлардың нарықтық мәліметтеріне сәйкес анықталды. дейін 1000 </w:t>
      </w:r>
      <w:r w:rsidR="00BF5A74" w:rsidRPr="00BF5A74">
        <w:rPr>
          <w:rFonts w:ascii="Times New Roman" w:hAnsi="Times New Roman" w:cs="Times New Roman"/>
          <w:sz w:val="24"/>
          <w:szCs w:val="24"/>
          <w:lang w:val="kk-KZ"/>
        </w:rPr>
        <w:t>теңге</w:t>
      </w:r>
      <w:r w:rsidRPr="00BF5A74">
        <w:rPr>
          <w:rFonts w:ascii="Times New Roman" w:hAnsi="Times New Roman" w:cs="Times New Roman"/>
          <w:sz w:val="24"/>
          <w:szCs w:val="24"/>
        </w:rPr>
        <w:t>/м2</w:t>
      </w:r>
    </w:p>
    <w:p w:rsidR="00B33C45" w:rsidRDefault="00B33C45" w:rsidP="00BF5A74">
      <w:pPr>
        <w:spacing w:after="0" w:line="240" w:lineRule="auto"/>
        <w:ind w:firstLine="567"/>
        <w:jc w:val="both"/>
        <w:rPr>
          <w:rFonts w:ascii="Times New Roman" w:hAnsi="Times New Roman" w:cs="Times New Roman"/>
          <w:sz w:val="24"/>
          <w:szCs w:val="24"/>
        </w:rPr>
      </w:pPr>
    </w:p>
    <w:p w:rsidR="00572C6F" w:rsidRDefault="00572C6F" w:rsidP="00BF5A74">
      <w:pPr>
        <w:spacing w:after="0" w:line="240" w:lineRule="auto"/>
        <w:ind w:firstLine="567"/>
        <w:jc w:val="both"/>
        <w:rPr>
          <w:rFonts w:ascii="Times New Roman" w:hAnsi="Times New Roman" w:cs="Times New Roman"/>
          <w:sz w:val="24"/>
          <w:szCs w:val="24"/>
        </w:rPr>
      </w:pPr>
    </w:p>
    <w:p w:rsidR="00572C6F" w:rsidRDefault="00572C6F" w:rsidP="00BF5A74">
      <w:pPr>
        <w:spacing w:after="0" w:line="240" w:lineRule="auto"/>
        <w:ind w:firstLine="567"/>
        <w:jc w:val="both"/>
        <w:rPr>
          <w:rFonts w:ascii="Times New Roman" w:hAnsi="Times New Roman" w:cs="Times New Roman"/>
          <w:sz w:val="24"/>
          <w:szCs w:val="24"/>
        </w:rPr>
      </w:pPr>
    </w:p>
    <w:p w:rsidR="00572C6F" w:rsidRDefault="00572C6F" w:rsidP="00BF5A74">
      <w:pPr>
        <w:spacing w:after="0" w:line="240" w:lineRule="auto"/>
        <w:ind w:firstLine="567"/>
        <w:jc w:val="both"/>
        <w:rPr>
          <w:rFonts w:ascii="Times New Roman" w:hAnsi="Times New Roman" w:cs="Times New Roman"/>
          <w:sz w:val="24"/>
          <w:szCs w:val="24"/>
        </w:rPr>
      </w:pPr>
    </w:p>
    <w:p w:rsidR="00572C6F" w:rsidRDefault="00572C6F" w:rsidP="00BF5A74">
      <w:pPr>
        <w:spacing w:after="0" w:line="240" w:lineRule="auto"/>
        <w:ind w:firstLine="567"/>
        <w:jc w:val="both"/>
        <w:rPr>
          <w:rFonts w:ascii="Times New Roman" w:hAnsi="Times New Roman" w:cs="Times New Roman"/>
          <w:sz w:val="24"/>
          <w:szCs w:val="24"/>
        </w:rPr>
      </w:pPr>
    </w:p>
    <w:p w:rsidR="00572C6F" w:rsidRPr="00BF5A74" w:rsidRDefault="00572C6F" w:rsidP="00BF5A74">
      <w:pPr>
        <w:spacing w:after="0" w:line="240" w:lineRule="auto"/>
        <w:ind w:firstLine="567"/>
        <w:jc w:val="both"/>
        <w:rPr>
          <w:rFonts w:ascii="Times New Roman" w:hAnsi="Times New Roman" w:cs="Times New Roman"/>
          <w:sz w:val="24"/>
          <w:szCs w:val="24"/>
        </w:rPr>
      </w:pPr>
    </w:p>
    <w:p w:rsidR="00B33C45" w:rsidRPr="00BF5A74" w:rsidRDefault="00B33C45" w:rsidP="00BF5A7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lastRenderedPageBreak/>
        <w:t>Операциялық шығындарды есептеу</w:t>
      </w:r>
      <w:r w:rsidRPr="00BF5A74">
        <w:rPr>
          <w:rFonts w:ascii="Times New Roman" w:eastAsia="Times New Roman" w:hAnsi="Times New Roman" w:cs="Times New Roman"/>
          <w:sz w:val="24"/>
          <w:szCs w:val="24"/>
          <w:lang w:eastAsia="ru-RU"/>
        </w:rPr>
        <w:t>:</w:t>
      </w:r>
    </w:p>
    <w:p w:rsidR="00B33C45" w:rsidRPr="00BF5A74" w:rsidRDefault="00B33C45" w:rsidP="00BF5A7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 </w:t>
      </w:r>
    </w:p>
    <w:p w:rsidR="00B33C45" w:rsidRPr="00BF5A74" w:rsidRDefault="00B33C45" w:rsidP="00BF5A7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Кесте</w:t>
      </w:r>
      <w:r w:rsidRPr="00BF5A74">
        <w:rPr>
          <w:rFonts w:ascii="Times New Roman" w:eastAsia="Times New Roman" w:hAnsi="Times New Roman" w:cs="Times New Roman"/>
          <w:sz w:val="24"/>
          <w:szCs w:val="24"/>
          <w:lang w:eastAsia="ru-RU"/>
        </w:rPr>
        <w:t xml:space="preserve"> № 16</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309"/>
        <w:gridCol w:w="2825"/>
        <w:gridCol w:w="4205"/>
      </w:tblGrid>
      <w:tr w:rsidR="00BF5A74" w:rsidRPr="00BF5A74" w:rsidTr="00B33C45">
        <w:trPr>
          <w:trHeight w:val="420"/>
        </w:trPr>
        <w:tc>
          <w:tcPr>
            <w:tcW w:w="1920"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Операциялық шығындар</w:t>
            </w:r>
          </w:p>
        </w:tc>
        <w:tc>
          <w:tcPr>
            <w:tcW w:w="2937"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Сипаттама</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Сандық көрсеткіш</w:t>
            </w:r>
          </w:p>
        </w:tc>
      </w:tr>
      <w:tr w:rsidR="00BF5A74" w:rsidRPr="00BF5A74" w:rsidTr="00B33C45">
        <w:trPr>
          <w:trHeight w:val="390"/>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Объект</w:t>
            </w:r>
          </w:p>
        </w:tc>
      </w:tr>
      <w:tr w:rsidR="00BF5A74" w:rsidRPr="00BF5A74" w:rsidTr="00B33C45">
        <w:tc>
          <w:tcPr>
            <w:tcW w:w="1920"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Басқару шығындары</w:t>
            </w:r>
            <w:r w:rsidRPr="00BF5A74">
              <w:rPr>
                <w:rFonts w:ascii="Times New Roman" w:eastAsia="Times New Roman" w:hAnsi="Times New Roman" w:cs="Times New Roman"/>
                <w:sz w:val="24"/>
                <w:szCs w:val="24"/>
                <w:lang w:eastAsia="ru-RU"/>
              </w:rPr>
              <w:t xml:space="preserve"> (</w:t>
            </w:r>
            <w:r w:rsidRPr="00BF5A74">
              <w:rPr>
                <w:rFonts w:ascii="Times New Roman" w:eastAsia="Times New Roman" w:hAnsi="Times New Roman" w:cs="Times New Roman"/>
                <w:sz w:val="24"/>
                <w:szCs w:val="24"/>
                <w:lang w:val="kk-KZ" w:eastAsia="ru-RU"/>
              </w:rPr>
              <w:t>БШ</w:t>
            </w:r>
            <w:r w:rsidRPr="00BF5A74">
              <w:rPr>
                <w:rFonts w:ascii="Times New Roman" w:eastAsia="Times New Roman" w:hAnsi="Times New Roman" w:cs="Times New Roman"/>
                <w:sz w:val="24"/>
                <w:szCs w:val="24"/>
                <w:lang w:eastAsia="ru-RU"/>
              </w:rPr>
              <w:t>)</w:t>
            </w: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 xml:space="preserve">НЖК-тен </w:t>
            </w:r>
            <w:r w:rsidRPr="00BF5A74">
              <w:rPr>
                <w:rFonts w:ascii="Times New Roman" w:eastAsia="Times New Roman" w:hAnsi="Times New Roman" w:cs="Times New Roman"/>
                <w:sz w:val="24"/>
                <w:szCs w:val="24"/>
                <w:lang w:eastAsia="ru-RU"/>
              </w:rPr>
              <w:t>%</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5,0</w:t>
            </w:r>
          </w:p>
        </w:tc>
      </w:tr>
      <w:tr w:rsidR="00BF5A74" w:rsidRPr="00BF5A74"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НЖК</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10 080 000</w:t>
            </w:r>
          </w:p>
        </w:tc>
      </w:tr>
      <w:tr w:rsidR="00BF5A74" w:rsidRPr="00BF5A74"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БШ барлығы</w:t>
            </w:r>
            <w:r w:rsidRPr="00BF5A74">
              <w:rPr>
                <w:rFonts w:ascii="Times New Roman" w:eastAsia="Times New Roman" w:hAnsi="Times New Roman" w:cs="Times New Roman"/>
                <w:sz w:val="24"/>
                <w:szCs w:val="24"/>
                <w:lang w:eastAsia="ru-RU"/>
              </w:rPr>
              <w:t>, теңге</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504 000</w:t>
            </w:r>
          </w:p>
        </w:tc>
      </w:tr>
      <w:tr w:rsidR="00BF5A74" w:rsidRPr="00BF5A74" w:rsidTr="00B33C45">
        <w:tc>
          <w:tcPr>
            <w:tcW w:w="1920"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 xml:space="preserve">Эксплутациялық </w:t>
            </w:r>
            <w:r w:rsidRPr="00BF5A74">
              <w:rPr>
                <w:rFonts w:ascii="Times New Roman" w:eastAsia="Times New Roman" w:hAnsi="Times New Roman" w:cs="Times New Roman"/>
                <w:sz w:val="24"/>
                <w:szCs w:val="24"/>
                <w:lang w:val="kk-KZ" w:eastAsia="ru-RU"/>
              </w:rPr>
              <w:t>шығындар</w:t>
            </w:r>
            <w:r w:rsidRPr="00BF5A74">
              <w:rPr>
                <w:rFonts w:ascii="Times New Roman" w:eastAsia="Times New Roman" w:hAnsi="Times New Roman" w:cs="Times New Roman"/>
                <w:sz w:val="24"/>
                <w:szCs w:val="24"/>
                <w:lang w:eastAsia="ru-RU"/>
              </w:rPr>
              <w:t xml:space="preserve"> (Э</w:t>
            </w:r>
            <w:r w:rsidRPr="00BF5A74">
              <w:rPr>
                <w:rFonts w:ascii="Times New Roman" w:eastAsia="Times New Roman" w:hAnsi="Times New Roman" w:cs="Times New Roman"/>
                <w:sz w:val="24"/>
                <w:szCs w:val="24"/>
                <w:lang w:val="kk-KZ" w:eastAsia="ru-RU"/>
              </w:rPr>
              <w:t>Ш</w:t>
            </w:r>
            <w:r w:rsidRPr="00BF5A74">
              <w:rPr>
                <w:rFonts w:ascii="Times New Roman" w:eastAsia="Times New Roman" w:hAnsi="Times New Roman" w:cs="Times New Roman"/>
                <w:sz w:val="24"/>
                <w:szCs w:val="24"/>
                <w:lang w:eastAsia="ru-RU"/>
              </w:rPr>
              <w:t>)</w:t>
            </w: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 xml:space="preserve">НЖК-тен </w:t>
            </w:r>
            <w:r w:rsidRPr="00BF5A74">
              <w:rPr>
                <w:rFonts w:ascii="Times New Roman" w:eastAsia="Times New Roman" w:hAnsi="Times New Roman" w:cs="Times New Roman"/>
                <w:sz w:val="24"/>
                <w:szCs w:val="24"/>
                <w:lang w:eastAsia="ru-RU"/>
              </w:rPr>
              <w:t>%</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15,0</w:t>
            </w:r>
          </w:p>
        </w:tc>
      </w:tr>
      <w:tr w:rsidR="00BF5A74" w:rsidRPr="00BF5A74"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НЖК</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12 800 000</w:t>
            </w:r>
          </w:p>
        </w:tc>
      </w:tr>
      <w:tr w:rsidR="00BF5A74" w:rsidRPr="00BF5A74"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ЭШ барлығы, теңге</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1 920 000</w:t>
            </w:r>
          </w:p>
        </w:tc>
      </w:tr>
      <w:tr w:rsidR="00BF5A74" w:rsidRPr="00BF5A74" w:rsidTr="00B33C45">
        <w:tc>
          <w:tcPr>
            <w:tcW w:w="1920"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C2394C"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Мүлікке салық</w:t>
            </w: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C2394C"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түгендеу құнынан</w:t>
            </w:r>
            <w:r w:rsidRPr="00BF5A74">
              <w:rPr>
                <w:rFonts w:ascii="Times New Roman" w:eastAsia="Times New Roman" w:hAnsi="Times New Roman" w:cs="Times New Roman"/>
                <w:sz w:val="24"/>
                <w:szCs w:val="24"/>
                <w:lang w:eastAsia="ru-RU"/>
              </w:rPr>
              <w:t xml:space="preserve"> салық мөлшерлемесі %</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2,2%</w:t>
            </w:r>
          </w:p>
        </w:tc>
      </w:tr>
      <w:tr w:rsidR="00BF5A74" w:rsidRPr="00BF5A74"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806402"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ТЗБ</w:t>
            </w:r>
            <w:r w:rsidR="00B33C45" w:rsidRPr="00BF5A74">
              <w:rPr>
                <w:rFonts w:ascii="Times New Roman" w:eastAsia="Times New Roman" w:hAnsi="Times New Roman" w:cs="Times New Roman"/>
                <w:sz w:val="24"/>
                <w:szCs w:val="24"/>
                <w:lang w:eastAsia="ru-RU"/>
              </w:rPr>
              <w:t xml:space="preserve"> </w:t>
            </w:r>
            <w:r w:rsidRPr="00BF5A74">
              <w:rPr>
                <w:rFonts w:ascii="Times New Roman" w:eastAsia="Times New Roman" w:hAnsi="Times New Roman" w:cs="Times New Roman"/>
                <w:sz w:val="24"/>
                <w:szCs w:val="24"/>
                <w:lang w:val="kk-KZ" w:eastAsia="ru-RU"/>
              </w:rPr>
              <w:t>(</w:t>
            </w:r>
            <w:r w:rsidR="00B33C45" w:rsidRPr="00BF5A74">
              <w:rPr>
                <w:rFonts w:ascii="Times New Roman" w:eastAsia="Times New Roman" w:hAnsi="Times New Roman" w:cs="Times New Roman"/>
                <w:sz w:val="24"/>
                <w:szCs w:val="24"/>
                <w:lang w:eastAsia="ru-RU"/>
              </w:rPr>
              <w:t>БТИ</w:t>
            </w:r>
            <w:r w:rsidRPr="00BF5A74">
              <w:rPr>
                <w:rFonts w:ascii="Times New Roman" w:eastAsia="Times New Roman" w:hAnsi="Times New Roman" w:cs="Times New Roman"/>
                <w:sz w:val="24"/>
                <w:szCs w:val="24"/>
                <w:lang w:val="kk-KZ" w:eastAsia="ru-RU"/>
              </w:rPr>
              <w:t>)</w:t>
            </w:r>
            <w:r w:rsidR="00C2394C" w:rsidRPr="00BF5A74">
              <w:rPr>
                <w:rFonts w:ascii="Times New Roman" w:eastAsia="Times New Roman" w:hAnsi="Times New Roman" w:cs="Times New Roman"/>
                <w:sz w:val="24"/>
                <w:szCs w:val="24"/>
                <w:lang w:val="kk-KZ" w:eastAsia="ru-RU"/>
              </w:rPr>
              <w:t xml:space="preserve"> мәліметтері бойынша құны</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1 873 056</w:t>
            </w:r>
          </w:p>
        </w:tc>
      </w:tr>
      <w:tr w:rsidR="00BF5A74" w:rsidRPr="00BF5A74"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806402"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барлығы</w:t>
            </w:r>
            <w:r w:rsidRPr="00BF5A74">
              <w:rPr>
                <w:rFonts w:ascii="Times New Roman" w:eastAsia="Times New Roman" w:hAnsi="Times New Roman" w:cs="Times New Roman"/>
                <w:sz w:val="24"/>
                <w:szCs w:val="24"/>
                <w:lang w:eastAsia="ru-RU"/>
              </w:rPr>
              <w:t>, теңге</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41 207</w:t>
            </w:r>
          </w:p>
        </w:tc>
      </w:tr>
      <w:tr w:rsidR="00BF5A74" w:rsidRPr="00BF5A74" w:rsidTr="00B33C45">
        <w:tc>
          <w:tcPr>
            <w:tcW w:w="1920"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806402"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Жер учаскесі үшін салық төлемі</w:t>
            </w: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eastAsia="ru-RU"/>
              </w:rPr>
              <w:t>1</w:t>
            </w:r>
            <w:r w:rsidR="00806402" w:rsidRPr="00BF5A74">
              <w:rPr>
                <w:rFonts w:ascii="Times New Roman" w:eastAsia="Times New Roman" w:hAnsi="Times New Roman" w:cs="Times New Roman"/>
                <w:sz w:val="24"/>
                <w:szCs w:val="24"/>
                <w:lang w:val="kk-KZ" w:eastAsia="ru-RU"/>
              </w:rPr>
              <w:t>шаршы</w:t>
            </w:r>
            <w:r w:rsidR="00806402" w:rsidRPr="00BF5A74">
              <w:rPr>
                <w:rFonts w:ascii="Times New Roman" w:eastAsia="Times New Roman" w:hAnsi="Times New Roman" w:cs="Times New Roman"/>
                <w:sz w:val="24"/>
                <w:szCs w:val="24"/>
                <w:lang w:eastAsia="ru-RU"/>
              </w:rPr>
              <w:t xml:space="preserve"> метрге </w:t>
            </w:r>
            <w:r w:rsidR="00806402" w:rsidRPr="00BF5A74">
              <w:rPr>
                <w:rFonts w:ascii="Times New Roman" w:eastAsia="Times New Roman" w:hAnsi="Times New Roman" w:cs="Times New Roman"/>
                <w:sz w:val="24"/>
                <w:szCs w:val="24"/>
                <w:lang w:val="kk-KZ" w:eastAsia="ru-RU"/>
              </w:rPr>
              <w:t>кадастрлық құн</w:t>
            </w:r>
          </w:p>
          <w:p w:rsidR="00B33C45" w:rsidRPr="00BF5A74" w:rsidRDefault="00806402"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Теңгемен</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100</w:t>
            </w:r>
          </w:p>
        </w:tc>
      </w:tr>
      <w:tr w:rsidR="00BF5A74" w:rsidRPr="00BF5A74"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806402"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Жер учаскесінің ауданы, шаршы метр</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5000</w:t>
            </w:r>
          </w:p>
        </w:tc>
      </w:tr>
      <w:tr w:rsidR="00BF5A74" w:rsidRPr="00BF5A74"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806402"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салық</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2%</w:t>
            </w:r>
          </w:p>
        </w:tc>
      </w:tr>
      <w:tr w:rsidR="00BF5A74" w:rsidRPr="00BF5A74"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806402"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Барлығы теңге</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10 000</w:t>
            </w:r>
          </w:p>
        </w:tc>
      </w:tr>
      <w:tr w:rsidR="00BF5A74" w:rsidRPr="00BF5A74" w:rsidTr="00B33C45">
        <w:tc>
          <w:tcPr>
            <w:tcW w:w="1920"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806402"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Сақтандыру төлемдері</w:t>
            </w: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806402"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 xml:space="preserve">түгендеу құнынан </w:t>
            </w:r>
            <w:r w:rsidRPr="00BF5A74">
              <w:rPr>
                <w:rFonts w:ascii="Times New Roman" w:eastAsia="Times New Roman" w:hAnsi="Times New Roman" w:cs="Times New Roman"/>
                <w:sz w:val="24"/>
                <w:szCs w:val="24"/>
                <w:lang w:eastAsia="ru-RU"/>
              </w:rPr>
              <w:t>1%</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 1873056</w:t>
            </w:r>
          </w:p>
        </w:tc>
      </w:tr>
      <w:tr w:rsidR="00BF5A74" w:rsidRPr="00BF5A74"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806402"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Барлығы, теңге</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18 730</w:t>
            </w:r>
          </w:p>
        </w:tc>
      </w:tr>
      <w:tr w:rsidR="00BF5A74" w:rsidRPr="00BF5A74" w:rsidTr="00B33C45">
        <w:tc>
          <w:tcPr>
            <w:tcW w:w="1920"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A03063"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 xml:space="preserve">Күрделі </w:t>
            </w:r>
            <w:r w:rsidRPr="00BF5A74">
              <w:rPr>
                <w:rFonts w:ascii="Times New Roman" w:eastAsia="Times New Roman" w:hAnsi="Times New Roman" w:cs="Times New Roman"/>
                <w:sz w:val="24"/>
                <w:szCs w:val="24"/>
                <w:lang w:val="kk-KZ" w:eastAsia="ru-RU"/>
              </w:rPr>
              <w:t>жөндеу (ремонт)</w:t>
            </w:r>
            <w:r w:rsidRPr="00BF5A74">
              <w:rPr>
                <w:rFonts w:ascii="Times New Roman" w:eastAsia="Times New Roman" w:hAnsi="Times New Roman" w:cs="Times New Roman"/>
                <w:sz w:val="24"/>
                <w:szCs w:val="24"/>
                <w:lang w:eastAsia="ru-RU"/>
              </w:rPr>
              <w:t xml:space="preserve"> шығындары</w:t>
            </w: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A03063"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жөндеудің жалпы құны</w:t>
            </w:r>
            <w:r w:rsidRPr="00BF5A74">
              <w:rPr>
                <w:rFonts w:ascii="Times New Roman" w:eastAsia="Times New Roman" w:hAnsi="Times New Roman" w:cs="Times New Roman"/>
                <w:sz w:val="24"/>
                <w:szCs w:val="24"/>
                <w:lang w:eastAsia="ru-RU"/>
              </w:rPr>
              <w:t>, т</w:t>
            </w:r>
            <w:r w:rsidRPr="00BF5A74">
              <w:rPr>
                <w:rFonts w:ascii="Times New Roman" w:eastAsia="Times New Roman" w:hAnsi="Times New Roman" w:cs="Times New Roman"/>
                <w:sz w:val="24"/>
                <w:szCs w:val="24"/>
                <w:lang w:val="kk-KZ" w:eastAsia="ru-RU"/>
              </w:rPr>
              <w:t>еңге</w:t>
            </w:r>
            <w:r w:rsidR="00B33C45" w:rsidRPr="00BF5A74">
              <w:rPr>
                <w:rFonts w:ascii="Times New Roman" w:eastAsia="Times New Roman" w:hAnsi="Times New Roman" w:cs="Times New Roman"/>
                <w:sz w:val="24"/>
                <w:szCs w:val="24"/>
                <w:lang w:eastAsia="ru-RU"/>
              </w:rPr>
              <w:t>./м</w:t>
            </w:r>
            <w:r w:rsidR="00B33C45" w:rsidRPr="00BF5A74">
              <w:rPr>
                <w:rFonts w:ascii="Times New Roman" w:eastAsia="Times New Roman" w:hAnsi="Times New Roman" w:cs="Times New Roman"/>
                <w:sz w:val="24"/>
                <w:szCs w:val="24"/>
                <w:vertAlign w:val="superscript"/>
                <w:lang w:eastAsia="ru-RU"/>
              </w:rPr>
              <w:t>2</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1000</w:t>
            </w:r>
          </w:p>
        </w:tc>
      </w:tr>
      <w:tr w:rsidR="00BF5A74" w:rsidRPr="00BF5A74"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A03063"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Ғимарат ауданы</w:t>
            </w:r>
            <w:r w:rsidR="00B33C45" w:rsidRPr="00BF5A74">
              <w:rPr>
                <w:rFonts w:ascii="Times New Roman" w:eastAsia="Times New Roman" w:hAnsi="Times New Roman" w:cs="Times New Roman"/>
                <w:sz w:val="24"/>
                <w:szCs w:val="24"/>
                <w:lang w:eastAsia="ru-RU"/>
              </w:rPr>
              <w:t>, м</w:t>
            </w:r>
            <w:r w:rsidR="00B33C45" w:rsidRPr="00BF5A74">
              <w:rPr>
                <w:rFonts w:ascii="Times New Roman" w:eastAsia="Times New Roman" w:hAnsi="Times New Roman" w:cs="Times New Roman"/>
                <w:sz w:val="24"/>
                <w:szCs w:val="24"/>
                <w:vertAlign w:val="superscript"/>
                <w:lang w:eastAsia="ru-RU"/>
              </w:rPr>
              <w:t>2</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3500</w:t>
            </w:r>
          </w:p>
        </w:tc>
      </w:tr>
      <w:tr w:rsidR="00BF5A74" w:rsidRPr="00BF5A74"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A03063"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жөндеу мерзімділігі, жыл</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10</w:t>
            </w:r>
          </w:p>
        </w:tc>
      </w:tr>
      <w:tr w:rsidR="00BF5A74" w:rsidRPr="00BF5A74"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A03063"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кезеңдегі жылдар саны</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w:t>
            </w:r>
          </w:p>
        </w:tc>
      </w:tr>
      <w:tr w:rsidR="00BF5A74" w:rsidRPr="00BF5A74" w:rsidTr="00B33C45">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p>
        </w:tc>
        <w:tc>
          <w:tcPr>
            <w:tcW w:w="293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A03063"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 жылға жөндеу құны, теңге.</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350 000</w:t>
            </w:r>
          </w:p>
        </w:tc>
      </w:tr>
      <w:tr w:rsidR="00BF5A74" w:rsidRPr="00BF5A74" w:rsidTr="00B33C45">
        <w:trPr>
          <w:trHeight w:val="364"/>
        </w:trPr>
        <w:tc>
          <w:tcPr>
            <w:tcW w:w="4857"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A03063"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Барлық операциялық шығындар</w:t>
            </w:r>
            <w:r w:rsidRPr="00BF5A74">
              <w:rPr>
                <w:rFonts w:ascii="Times New Roman" w:eastAsia="Times New Roman" w:hAnsi="Times New Roman" w:cs="Times New Roman"/>
                <w:sz w:val="24"/>
                <w:szCs w:val="24"/>
                <w:lang w:eastAsia="ru-RU"/>
              </w:rPr>
              <w:t>, теңге</w:t>
            </w:r>
            <w:r w:rsidR="00B33C45" w:rsidRPr="00BF5A74">
              <w:rPr>
                <w:rFonts w:ascii="Times New Roman" w:eastAsia="Times New Roman" w:hAnsi="Times New Roman" w:cs="Times New Roman"/>
                <w:sz w:val="24"/>
                <w:szCs w:val="24"/>
                <w:lang w:eastAsia="ru-RU"/>
              </w:rPr>
              <w:t>.</w:t>
            </w:r>
          </w:p>
        </w:tc>
        <w:tc>
          <w:tcPr>
            <w:tcW w:w="448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B33C45" w:rsidRPr="00BF5A74" w:rsidRDefault="00B33C45"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2 843 937</w:t>
            </w:r>
          </w:p>
        </w:tc>
      </w:tr>
    </w:tbl>
    <w:p w:rsidR="00B33C45" w:rsidRPr="00BF5A74" w:rsidRDefault="00B33C45" w:rsidP="00BF5A74">
      <w:pPr>
        <w:shd w:val="clear" w:color="auto" w:fill="FFFFFF"/>
        <w:spacing w:after="0" w:line="240" w:lineRule="auto"/>
        <w:ind w:firstLine="567"/>
        <w:jc w:val="both"/>
        <w:rPr>
          <w:rFonts w:ascii="Times New Roman" w:eastAsia="Times New Roman" w:hAnsi="Times New Roman" w:cs="Times New Roman"/>
          <w:sz w:val="24"/>
          <w:szCs w:val="24"/>
          <w:lang w:eastAsia="ru-RU"/>
        </w:rPr>
      </w:pPr>
    </w:p>
    <w:p w:rsidR="00ED07A9" w:rsidRPr="00BF5A74" w:rsidRDefault="00ED07A9"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Таза операциялық кіріс келесі формуламен есептелінеді</w:t>
      </w:r>
      <w:r w:rsidRPr="00BF5A74">
        <w:rPr>
          <w:rFonts w:ascii="Times New Roman" w:eastAsia="Times New Roman" w:hAnsi="Times New Roman" w:cs="Times New Roman"/>
          <w:sz w:val="24"/>
          <w:szCs w:val="24"/>
          <w:lang w:eastAsia="ru-RU"/>
        </w:rPr>
        <w:t>:</w:t>
      </w:r>
    </w:p>
    <w:p w:rsidR="00ED07A9" w:rsidRPr="00BF5A74" w:rsidRDefault="00ED07A9"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eastAsia="ru-RU"/>
        </w:rPr>
        <w:t> </w:t>
      </w:r>
      <w:r w:rsidRPr="00BF5A74">
        <w:rPr>
          <w:rFonts w:ascii="Times New Roman" w:eastAsia="Times New Roman" w:hAnsi="Times New Roman" w:cs="Times New Roman"/>
          <w:sz w:val="24"/>
          <w:szCs w:val="24"/>
          <w:lang w:val="kk-KZ" w:eastAsia="ru-RU"/>
        </w:rPr>
        <w:t>ТОК</w:t>
      </w:r>
      <w:r w:rsidRPr="00BF5A74">
        <w:rPr>
          <w:rFonts w:ascii="Times New Roman" w:eastAsia="Times New Roman" w:hAnsi="Times New Roman" w:cs="Times New Roman"/>
          <w:sz w:val="24"/>
          <w:szCs w:val="24"/>
          <w:lang w:eastAsia="ru-RU"/>
        </w:rPr>
        <w:t>=</w:t>
      </w:r>
      <w:r w:rsidRPr="00BF5A74">
        <w:rPr>
          <w:rFonts w:ascii="Times New Roman" w:eastAsia="Times New Roman" w:hAnsi="Times New Roman" w:cs="Times New Roman"/>
          <w:sz w:val="24"/>
          <w:szCs w:val="24"/>
          <w:lang w:val="kk-KZ" w:eastAsia="ru-RU"/>
        </w:rPr>
        <w:t>НЖК-ОШ</w:t>
      </w:r>
    </w:p>
    <w:p w:rsidR="00783EE4" w:rsidRPr="00BF5A74" w:rsidRDefault="00783EE4" w:rsidP="00BF5A7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Кесте</w:t>
      </w:r>
      <w:r w:rsidRPr="00BF5A74">
        <w:rPr>
          <w:rFonts w:ascii="Times New Roman" w:eastAsia="Times New Roman" w:hAnsi="Times New Roman" w:cs="Times New Roman"/>
          <w:sz w:val="24"/>
          <w:szCs w:val="24"/>
          <w:lang w:eastAsia="ru-RU"/>
        </w:rPr>
        <w:t xml:space="preserve"> № 17</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811"/>
        <w:gridCol w:w="3996"/>
        <w:gridCol w:w="4532"/>
      </w:tblGrid>
      <w:tr w:rsidR="00BF5A74" w:rsidRPr="00BF5A74"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783EE4" w:rsidRPr="00BF5A74" w:rsidRDefault="00783EE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 п/п</w:t>
            </w:r>
          </w:p>
        </w:tc>
        <w:tc>
          <w:tcPr>
            <w:tcW w:w="432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783EE4" w:rsidRPr="00BF5A74" w:rsidRDefault="00783EE4"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Көрсеткіш</w:t>
            </w:r>
          </w:p>
        </w:tc>
        <w:tc>
          <w:tcPr>
            <w:tcW w:w="50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783EE4" w:rsidRPr="00BF5A74" w:rsidRDefault="00783EE4"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Бағалау объектісі</w:t>
            </w:r>
          </w:p>
        </w:tc>
      </w:tr>
      <w:tr w:rsidR="00BF5A74" w:rsidRPr="00BF5A74"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783EE4" w:rsidRPr="00BF5A74" w:rsidRDefault="00783EE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w:t>
            </w:r>
          </w:p>
        </w:tc>
        <w:tc>
          <w:tcPr>
            <w:tcW w:w="432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783EE4" w:rsidRPr="00BF5A74" w:rsidRDefault="00783EE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Нақты жалпы кіріс</w:t>
            </w:r>
            <w:r w:rsidRPr="00BF5A74">
              <w:rPr>
                <w:rFonts w:ascii="Times New Roman" w:eastAsia="Times New Roman" w:hAnsi="Times New Roman" w:cs="Times New Roman"/>
                <w:sz w:val="24"/>
                <w:szCs w:val="24"/>
                <w:lang w:eastAsia="ru-RU"/>
              </w:rPr>
              <w:t>, теңге. (</w:t>
            </w:r>
            <w:r w:rsidRPr="00BF5A74">
              <w:rPr>
                <w:rFonts w:ascii="Times New Roman" w:eastAsia="Times New Roman" w:hAnsi="Times New Roman" w:cs="Times New Roman"/>
                <w:sz w:val="24"/>
                <w:szCs w:val="24"/>
                <w:lang w:val="kk-KZ" w:eastAsia="ru-RU"/>
              </w:rPr>
              <w:t>НЖК</w:t>
            </w:r>
            <w:r w:rsidRPr="00BF5A74">
              <w:rPr>
                <w:rFonts w:ascii="Times New Roman" w:eastAsia="Times New Roman" w:hAnsi="Times New Roman" w:cs="Times New Roman"/>
                <w:sz w:val="24"/>
                <w:szCs w:val="24"/>
                <w:lang w:eastAsia="ru-RU"/>
              </w:rPr>
              <w:t>)</w:t>
            </w:r>
          </w:p>
        </w:tc>
        <w:tc>
          <w:tcPr>
            <w:tcW w:w="50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783EE4" w:rsidRPr="00BF5A74" w:rsidRDefault="00783EE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10 080 000</w:t>
            </w:r>
          </w:p>
        </w:tc>
      </w:tr>
      <w:tr w:rsidR="00BF5A74" w:rsidRPr="00BF5A74"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783EE4" w:rsidRPr="00BF5A74" w:rsidRDefault="00783EE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2</w:t>
            </w:r>
          </w:p>
        </w:tc>
        <w:tc>
          <w:tcPr>
            <w:tcW w:w="432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783EE4" w:rsidRPr="00BF5A74" w:rsidRDefault="00783EE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Операциялық шығындар, теңге. (О</w:t>
            </w:r>
            <w:r w:rsidRPr="00BF5A74">
              <w:rPr>
                <w:rFonts w:ascii="Times New Roman" w:eastAsia="Times New Roman" w:hAnsi="Times New Roman" w:cs="Times New Roman"/>
                <w:sz w:val="24"/>
                <w:szCs w:val="24"/>
                <w:lang w:val="kk-KZ" w:eastAsia="ru-RU"/>
              </w:rPr>
              <w:t>Ш</w:t>
            </w:r>
            <w:r w:rsidRPr="00BF5A74">
              <w:rPr>
                <w:rFonts w:ascii="Times New Roman" w:eastAsia="Times New Roman" w:hAnsi="Times New Roman" w:cs="Times New Roman"/>
                <w:sz w:val="24"/>
                <w:szCs w:val="24"/>
                <w:lang w:eastAsia="ru-RU"/>
              </w:rPr>
              <w:t>)</w:t>
            </w:r>
          </w:p>
        </w:tc>
        <w:tc>
          <w:tcPr>
            <w:tcW w:w="50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783EE4" w:rsidRPr="00BF5A74" w:rsidRDefault="00783EE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2 843 937</w:t>
            </w:r>
          </w:p>
        </w:tc>
      </w:tr>
      <w:tr w:rsidR="00BF5A74" w:rsidRPr="00BF5A74" w:rsidTr="000143C8">
        <w:tc>
          <w:tcPr>
            <w:tcW w:w="64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783EE4" w:rsidRPr="00BF5A74" w:rsidRDefault="00783EE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3</w:t>
            </w:r>
          </w:p>
        </w:tc>
        <w:tc>
          <w:tcPr>
            <w:tcW w:w="432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783EE4" w:rsidRPr="00BF5A74" w:rsidRDefault="00783EE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Таза операциялық кіріс</w:t>
            </w:r>
            <w:r w:rsidRPr="00BF5A74">
              <w:rPr>
                <w:rFonts w:ascii="Times New Roman" w:eastAsia="Times New Roman" w:hAnsi="Times New Roman" w:cs="Times New Roman"/>
                <w:sz w:val="24"/>
                <w:szCs w:val="24"/>
                <w:lang w:eastAsia="ru-RU"/>
              </w:rPr>
              <w:t>, теңге. (</w:t>
            </w:r>
            <w:r w:rsidRPr="00BF5A74">
              <w:rPr>
                <w:rFonts w:ascii="Times New Roman" w:eastAsia="Times New Roman" w:hAnsi="Times New Roman" w:cs="Times New Roman"/>
                <w:sz w:val="24"/>
                <w:szCs w:val="24"/>
                <w:lang w:val="kk-KZ" w:eastAsia="ru-RU"/>
              </w:rPr>
              <w:t>ТОК</w:t>
            </w:r>
            <w:r w:rsidRPr="00BF5A74">
              <w:rPr>
                <w:rFonts w:ascii="Times New Roman" w:eastAsia="Times New Roman" w:hAnsi="Times New Roman" w:cs="Times New Roman"/>
                <w:sz w:val="24"/>
                <w:szCs w:val="24"/>
                <w:lang w:eastAsia="ru-RU"/>
              </w:rPr>
              <w:t>)</w:t>
            </w:r>
          </w:p>
        </w:tc>
        <w:tc>
          <w:tcPr>
            <w:tcW w:w="50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783EE4" w:rsidRPr="00BF5A74" w:rsidRDefault="00783EE4"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7 236 063</w:t>
            </w:r>
          </w:p>
        </w:tc>
      </w:tr>
    </w:tbl>
    <w:p w:rsidR="00783EE4" w:rsidRPr="00BF5A74" w:rsidRDefault="00783EE4" w:rsidP="00BF5A74">
      <w:pPr>
        <w:shd w:val="clear" w:color="auto" w:fill="FFFFFF"/>
        <w:spacing w:after="0" w:line="240" w:lineRule="auto"/>
        <w:ind w:firstLine="567"/>
        <w:jc w:val="both"/>
        <w:rPr>
          <w:rFonts w:ascii="Times New Roman" w:eastAsia="Times New Roman" w:hAnsi="Times New Roman" w:cs="Times New Roman"/>
          <w:sz w:val="24"/>
          <w:szCs w:val="24"/>
          <w:lang w:eastAsia="ru-RU"/>
        </w:rPr>
      </w:pPr>
    </w:p>
    <w:p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Капиталдандыру мөлшерлемесін анықтау</w:t>
      </w:r>
    </w:p>
    <w:p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lastRenderedPageBreak/>
        <w:t>Капиталдандыру коэффициенті (К) капиталға кірістің ставкасын (V) және бастапқы салынған қаражаттың өтелуін ескеретін капиталды қайтару нормасын (I) қамтиды):</w:t>
      </w:r>
    </w:p>
    <w:p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 xml:space="preserve"> </w:t>
      </w:r>
    </w:p>
    <w:p w:rsidR="00783EE4"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 =V + I.</w:t>
      </w:r>
    </w:p>
    <w:p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Капиталға кіріс ставкасын айқындау</w:t>
      </w:r>
    </w:p>
    <w:p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Капиталға кіріс мөлшерлемесін есептеудің ең көп таралған түрі-кумулятивтік құрылыс әдісі. Осы әдіске сәйкес дисконттау ставкасы тәуекелсіз ставка мен жүйелік және жүйелік емес тәуекелдер үшін сыйлықақы сомасына тең.</w:t>
      </w:r>
    </w:p>
    <w:p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Тәуекелдің максималды мөлшері бес балдық шкала бойынша қабылданады, өйткені ол тәуекелдің градациясын көрсете алады.</w:t>
      </w:r>
    </w:p>
    <w:p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 тәуекелсіз мөлшерлеме-осы есептің мақсаттары үшін тәуекелсіз мөлшерлеме ретінде РФ Орталық Банкінің қайта қаржыландыру мөлшерлемесі қабылданды және 8% - ды құрайды.</w:t>
      </w:r>
    </w:p>
    <w:p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 жылжымайтын мүлік объектісіне салым салу тәуекелі үшін сыйлықақы - 2% - Коммерциялық жылжымайтын мүліктің қалыптасқан нарығы жағдайында объектіге ақша салу орташа тәуекелден төмен болады.</w:t>
      </w:r>
    </w:p>
    <w:p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 өтімсіздік үшін сыйлықақы – 2% - өзінің ауқымы бойынша объект нарықта ең көп талап етілетіндердің қатарына кірмейді, бұл ретте нарықтың өзі жеткілікті түрде белсенді, сондықтан объектінің өтімділігі орташадан төмен деңгейде айқындалған;</w:t>
      </w:r>
    </w:p>
    <w:p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 Инвестициялық менеджмент үшін сыйлықақы – 2% - бұл жағдайда басқару процесі объектіні жалға беруден түсетін кірістер ағынымен байланысты, бұл инвестициялардың күрделі құрылымын білдірмейді; тәуекел тек экономикалық дағдарыстан шығу кезеңіне тән ірі ауқымды объектіден (төлем жасамау тәуекелі) кіріс алудың тұрақсыздығында болуы мүмкін.</w:t>
      </w:r>
    </w:p>
    <w:p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Капиталға кіріс ставкасы 0,14-ке тең</w:t>
      </w:r>
    </w:p>
    <w:p w:rsidR="00572C6F" w:rsidRDefault="00572C6F"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p>
    <w:p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bookmarkStart w:id="0" w:name="_GoBack"/>
      <w:bookmarkEnd w:id="0"/>
      <w:r w:rsidRPr="00BF5A74">
        <w:rPr>
          <w:rFonts w:ascii="Times New Roman" w:eastAsia="Times New Roman" w:hAnsi="Times New Roman" w:cs="Times New Roman"/>
          <w:sz w:val="24"/>
          <w:szCs w:val="24"/>
          <w:lang w:val="kk-KZ" w:eastAsia="ru-RU"/>
        </w:rPr>
        <w:t>Капиталдандырудың жалпы коэффициенті</w:t>
      </w:r>
      <w:r w:rsidR="00DE6707" w:rsidRPr="00BF5A74">
        <w:rPr>
          <w:rFonts w:ascii="Times New Roman" w:eastAsia="Times New Roman" w:hAnsi="Times New Roman" w:cs="Times New Roman"/>
          <w:sz w:val="24"/>
          <w:szCs w:val="24"/>
          <w:lang w:val="kk-KZ" w:eastAsia="ru-RU"/>
        </w:rPr>
        <w:t>н анықтау</w:t>
      </w:r>
    </w:p>
    <w:p w:rsidR="00E64A2E" w:rsidRPr="00BF5A74" w:rsidRDefault="00DE6707"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Жоғарыда айтылғандай, К</w:t>
      </w:r>
      <w:r w:rsidR="00E64A2E" w:rsidRPr="00BF5A74">
        <w:rPr>
          <w:rFonts w:ascii="Times New Roman" w:eastAsia="Times New Roman" w:hAnsi="Times New Roman" w:cs="Times New Roman"/>
          <w:sz w:val="24"/>
          <w:szCs w:val="24"/>
          <w:lang w:val="kk-KZ" w:eastAsia="ru-RU"/>
        </w:rPr>
        <w:t xml:space="preserve"> капиталдандыру коэффициенті капиталға кіріс ставкасын және бастапқы салынған қаражаттың өтелуін ескеретін қайтару нормасын қамтиды. Меншікті бағалау теориясында капиталды қайтару (қайтару) мөлшерлемесін есептеудің үш әдісі белгілі: Инвуд әдісі, Хоскольд әдісі және ринг әдісі. Олар өтемақы қорының әртүрлі пайыздық мөлшерлемелерін қолданумен ерекшеленеді. Тұрақты кіріс ағындарын тудыратын активтерді бағалау үшін Инвуд әдісін қолдану ұсынылады. Ринг әдісі-таусылған активтер үшін, ал Хоскольд әдісі – жоғары тиімді активтер үшін. Бағаланатын жылжымайтын мүлік объектісі қанағаттанарлық техникалық жай-күйде болғандықтан, мұндай жылжымайтын мүлік үшін өтелетін соманы объектіні жұмысқа жарамды к</w:t>
      </w:r>
      <w:r w:rsidRPr="00BF5A74">
        <w:rPr>
          <w:rFonts w:ascii="Times New Roman" w:eastAsia="Times New Roman" w:hAnsi="Times New Roman" w:cs="Times New Roman"/>
          <w:sz w:val="24"/>
          <w:szCs w:val="24"/>
          <w:lang w:val="kk-KZ" w:eastAsia="ru-RU"/>
        </w:rPr>
        <w:t>үйде ұстауға бағыттау тән. Біз Р</w:t>
      </w:r>
      <w:r w:rsidR="00E64A2E" w:rsidRPr="00BF5A74">
        <w:rPr>
          <w:rFonts w:ascii="Times New Roman" w:eastAsia="Times New Roman" w:hAnsi="Times New Roman" w:cs="Times New Roman"/>
          <w:sz w:val="24"/>
          <w:szCs w:val="24"/>
          <w:lang w:val="kk-KZ" w:eastAsia="ru-RU"/>
        </w:rPr>
        <w:t>инг әдісін қолданамыз: I = 1 / n , мұндағы n – жылжымайтын мүліктің қалдық мерзімі. I = 1/72 = 0, 0139</w:t>
      </w:r>
      <w:r w:rsidRPr="00BF5A74">
        <w:rPr>
          <w:rFonts w:ascii="Times New Roman" w:eastAsia="Times New Roman" w:hAnsi="Times New Roman" w:cs="Times New Roman"/>
          <w:sz w:val="24"/>
          <w:szCs w:val="24"/>
          <w:lang w:val="kk-KZ" w:eastAsia="ru-RU"/>
        </w:rPr>
        <w:t xml:space="preserve"> </w:t>
      </w:r>
      <w:r w:rsidR="00E64A2E" w:rsidRPr="00BF5A74">
        <w:rPr>
          <w:rFonts w:ascii="Times New Roman" w:eastAsia="Times New Roman" w:hAnsi="Times New Roman" w:cs="Times New Roman"/>
          <w:sz w:val="24"/>
          <w:szCs w:val="24"/>
          <w:lang w:val="kk-KZ" w:eastAsia="ru-RU"/>
        </w:rPr>
        <w:t>(1,39%)</w:t>
      </w:r>
    </w:p>
    <w:p w:rsidR="00E64A2E" w:rsidRPr="00BF5A74" w:rsidRDefault="00E64A2E"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Капиталдандырудың жалпы коэффициенті 14% + 1,39% = 15,39%</w:t>
      </w:r>
    </w:p>
    <w:p w:rsidR="00572C6F" w:rsidRDefault="00572C6F"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p>
    <w:p w:rsidR="00DE6707" w:rsidRPr="00BF5A74" w:rsidRDefault="00DE6707"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Бағалау объектісінің нарықтық құнын кіріс тәсілімен есептеу.</w:t>
      </w:r>
    </w:p>
    <w:p w:rsidR="00DE6707" w:rsidRPr="00BF5A74" w:rsidRDefault="00DE6707" w:rsidP="00BF5A74">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Кесте</w:t>
      </w:r>
      <w:r w:rsidRPr="00BF5A74">
        <w:rPr>
          <w:rFonts w:ascii="Times New Roman" w:eastAsia="Times New Roman" w:hAnsi="Times New Roman" w:cs="Times New Roman"/>
          <w:sz w:val="24"/>
          <w:szCs w:val="24"/>
          <w:lang w:eastAsia="ru-RU"/>
        </w:rPr>
        <w:t xml:space="preserve"> №18</w:t>
      </w:r>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811"/>
        <w:gridCol w:w="4635"/>
        <w:gridCol w:w="3090"/>
      </w:tblGrid>
      <w:tr w:rsidR="00BF5A74" w:rsidRPr="00BF5A74" w:rsidTr="000143C8">
        <w:tc>
          <w:tcPr>
            <w:tcW w:w="58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E6707" w:rsidRPr="00BF5A74" w:rsidRDefault="00DE6707"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 п/п</w:t>
            </w:r>
          </w:p>
        </w:tc>
        <w:tc>
          <w:tcPr>
            <w:tcW w:w="463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E6707" w:rsidRPr="00BF5A74" w:rsidRDefault="00DE6707"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Көрсеткіш</w:t>
            </w:r>
          </w:p>
        </w:tc>
        <w:tc>
          <w:tcPr>
            <w:tcW w:w="309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E6707" w:rsidRPr="00BF5A74" w:rsidRDefault="00DE6707"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Бағалау объектісі</w:t>
            </w:r>
          </w:p>
        </w:tc>
      </w:tr>
      <w:tr w:rsidR="00BF5A74" w:rsidRPr="00BF5A74" w:rsidTr="000143C8">
        <w:tc>
          <w:tcPr>
            <w:tcW w:w="58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E6707" w:rsidRPr="00BF5A74" w:rsidRDefault="00DE6707"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1</w:t>
            </w:r>
          </w:p>
        </w:tc>
        <w:tc>
          <w:tcPr>
            <w:tcW w:w="463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E6707" w:rsidRPr="00BF5A74" w:rsidRDefault="00DE6707"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val="kk-KZ" w:eastAsia="ru-RU"/>
              </w:rPr>
              <w:t>Таза операциялық кіріс</w:t>
            </w:r>
            <w:r w:rsidRPr="00BF5A74">
              <w:rPr>
                <w:rFonts w:ascii="Times New Roman" w:eastAsia="Times New Roman" w:hAnsi="Times New Roman" w:cs="Times New Roman"/>
                <w:sz w:val="24"/>
                <w:szCs w:val="24"/>
                <w:lang w:eastAsia="ru-RU"/>
              </w:rPr>
              <w:t xml:space="preserve"> (</w:t>
            </w:r>
            <w:r w:rsidRPr="00BF5A74">
              <w:rPr>
                <w:rFonts w:ascii="Times New Roman" w:eastAsia="Times New Roman" w:hAnsi="Times New Roman" w:cs="Times New Roman"/>
                <w:sz w:val="24"/>
                <w:szCs w:val="24"/>
                <w:lang w:val="kk-KZ" w:eastAsia="ru-RU"/>
              </w:rPr>
              <w:t>ТОК</w:t>
            </w:r>
            <w:r w:rsidRPr="00BF5A74">
              <w:rPr>
                <w:rFonts w:ascii="Times New Roman" w:eastAsia="Times New Roman" w:hAnsi="Times New Roman" w:cs="Times New Roman"/>
                <w:sz w:val="24"/>
                <w:szCs w:val="24"/>
                <w:lang w:eastAsia="ru-RU"/>
              </w:rPr>
              <w:t>), теңге</w:t>
            </w:r>
            <w:r w:rsidRPr="00BF5A74">
              <w:rPr>
                <w:rFonts w:ascii="Times New Roman" w:eastAsia="Times New Roman" w:hAnsi="Times New Roman" w:cs="Times New Roman"/>
                <w:sz w:val="24"/>
                <w:szCs w:val="24"/>
                <w:lang w:eastAsia="ru-RU"/>
              </w:rPr>
              <w:t>.</w:t>
            </w:r>
          </w:p>
        </w:tc>
        <w:tc>
          <w:tcPr>
            <w:tcW w:w="309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E6707" w:rsidRPr="00BF5A74" w:rsidRDefault="00DE6707"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7 236 063</w:t>
            </w:r>
          </w:p>
        </w:tc>
      </w:tr>
      <w:tr w:rsidR="00BF5A74" w:rsidRPr="00BF5A74" w:rsidTr="000143C8">
        <w:tc>
          <w:tcPr>
            <w:tcW w:w="58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E6707" w:rsidRPr="00BF5A74" w:rsidRDefault="00DE6707"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2</w:t>
            </w:r>
          </w:p>
        </w:tc>
        <w:tc>
          <w:tcPr>
            <w:tcW w:w="463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E6707" w:rsidRPr="00BF5A74" w:rsidRDefault="008F1929"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К</w:t>
            </w:r>
            <w:r w:rsidRPr="00BF5A74">
              <w:rPr>
                <w:rFonts w:ascii="Times New Roman" w:eastAsia="Times New Roman" w:hAnsi="Times New Roman" w:cs="Times New Roman"/>
                <w:sz w:val="24"/>
                <w:szCs w:val="24"/>
                <w:lang w:eastAsia="ru-RU"/>
              </w:rPr>
              <w:t>апитализаци</w:t>
            </w:r>
            <w:r w:rsidRPr="00BF5A74">
              <w:rPr>
                <w:rFonts w:ascii="Times New Roman" w:eastAsia="Times New Roman" w:hAnsi="Times New Roman" w:cs="Times New Roman"/>
                <w:sz w:val="24"/>
                <w:szCs w:val="24"/>
                <w:lang w:val="kk-KZ" w:eastAsia="ru-RU"/>
              </w:rPr>
              <w:t>я ставка</w:t>
            </w:r>
          </w:p>
        </w:tc>
        <w:tc>
          <w:tcPr>
            <w:tcW w:w="309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E6707" w:rsidRPr="00BF5A74" w:rsidRDefault="00DE6707"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0,1539</w:t>
            </w:r>
          </w:p>
        </w:tc>
      </w:tr>
      <w:tr w:rsidR="00BF5A74" w:rsidRPr="00BF5A74" w:rsidTr="000143C8">
        <w:tc>
          <w:tcPr>
            <w:tcW w:w="58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E6707" w:rsidRPr="00BF5A74" w:rsidRDefault="00DE6707"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3</w:t>
            </w:r>
          </w:p>
        </w:tc>
        <w:tc>
          <w:tcPr>
            <w:tcW w:w="463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E6707" w:rsidRPr="00BF5A74" w:rsidRDefault="008F1929" w:rsidP="00BF5A74">
            <w:pPr>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Нарықтық баға</w:t>
            </w:r>
          </w:p>
        </w:tc>
        <w:tc>
          <w:tcPr>
            <w:tcW w:w="309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DE6707" w:rsidRPr="00BF5A74" w:rsidRDefault="00DE6707" w:rsidP="00BF5A74">
            <w:pPr>
              <w:spacing w:after="0" w:line="240" w:lineRule="auto"/>
              <w:ind w:firstLine="567"/>
              <w:jc w:val="both"/>
              <w:rPr>
                <w:rFonts w:ascii="Times New Roman" w:eastAsia="Times New Roman" w:hAnsi="Times New Roman" w:cs="Times New Roman"/>
                <w:sz w:val="24"/>
                <w:szCs w:val="24"/>
                <w:lang w:eastAsia="ru-RU"/>
              </w:rPr>
            </w:pPr>
            <w:r w:rsidRPr="00BF5A74">
              <w:rPr>
                <w:rFonts w:ascii="Times New Roman" w:eastAsia="Times New Roman" w:hAnsi="Times New Roman" w:cs="Times New Roman"/>
                <w:sz w:val="24"/>
                <w:szCs w:val="24"/>
                <w:lang w:eastAsia="ru-RU"/>
              </w:rPr>
              <w:t>47 017 953</w:t>
            </w:r>
          </w:p>
        </w:tc>
      </w:tr>
    </w:tbl>
    <w:p w:rsidR="00DE6707" w:rsidRPr="00BF5A74" w:rsidRDefault="00DE6707"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p>
    <w:p w:rsidR="00071284" w:rsidRPr="00BF5A74" w:rsidRDefault="00071284" w:rsidP="00BF5A74">
      <w:pPr>
        <w:shd w:val="clear" w:color="auto" w:fill="FFFFFF"/>
        <w:spacing w:after="0" w:line="240" w:lineRule="auto"/>
        <w:ind w:firstLine="567"/>
        <w:jc w:val="both"/>
        <w:rPr>
          <w:rFonts w:ascii="Times New Roman" w:eastAsia="Times New Roman" w:hAnsi="Times New Roman" w:cs="Times New Roman"/>
          <w:sz w:val="24"/>
          <w:szCs w:val="24"/>
          <w:lang w:val="kk-KZ" w:eastAsia="ru-RU"/>
        </w:rPr>
      </w:pPr>
      <w:r w:rsidRPr="00BF5A74">
        <w:rPr>
          <w:rFonts w:ascii="Times New Roman" w:eastAsia="Times New Roman" w:hAnsi="Times New Roman" w:cs="Times New Roman"/>
          <w:sz w:val="24"/>
          <w:szCs w:val="24"/>
          <w:lang w:val="kk-KZ" w:eastAsia="ru-RU"/>
        </w:rPr>
        <w:t>Бағалау объектісінің кіріс тәсілін қолдана отырып есептелген нарықтық құны: 47 017 953 теңге.</w:t>
      </w:r>
    </w:p>
    <w:sectPr w:rsidR="00071284" w:rsidRPr="00BF5A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2DA9"/>
    <w:rsid w:val="00071284"/>
    <w:rsid w:val="002F0A26"/>
    <w:rsid w:val="00382234"/>
    <w:rsid w:val="005665FD"/>
    <w:rsid w:val="00572C6F"/>
    <w:rsid w:val="006C2DA9"/>
    <w:rsid w:val="007012FE"/>
    <w:rsid w:val="00783EE4"/>
    <w:rsid w:val="00795BEB"/>
    <w:rsid w:val="00806402"/>
    <w:rsid w:val="00851594"/>
    <w:rsid w:val="008F1929"/>
    <w:rsid w:val="00A03063"/>
    <w:rsid w:val="00AE67AD"/>
    <w:rsid w:val="00B33C45"/>
    <w:rsid w:val="00BF5A74"/>
    <w:rsid w:val="00C2394C"/>
    <w:rsid w:val="00D04274"/>
    <w:rsid w:val="00DE6707"/>
    <w:rsid w:val="00E64A2E"/>
    <w:rsid w:val="00ED07A9"/>
    <w:rsid w:val="00F37E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C449BD"/>
  <w15:chartTrackingRefBased/>
  <w15:docId w15:val="{6CA383E9-86BA-4B7E-A275-D04F0434F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5</Pages>
  <Words>1664</Words>
  <Characters>9488</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11130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13</cp:revision>
  <dcterms:created xsi:type="dcterms:W3CDTF">2020-12-07T17:13:00Z</dcterms:created>
  <dcterms:modified xsi:type="dcterms:W3CDTF">2020-12-07T18:43:00Z</dcterms:modified>
</cp:coreProperties>
</file>